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70E6" w14:textId="509D1461" w:rsidR="00B40D53" w:rsidRDefault="00445C14" w:rsidP="00CF6E09">
      <w:pPr>
        <w:rPr>
          <w:b/>
          <w:bCs/>
        </w:rPr>
      </w:pPr>
      <w:r>
        <w:rPr>
          <w:b/>
          <w:bCs/>
        </w:rPr>
        <w:t xml:space="preserve"> </w:t>
      </w:r>
      <w:r w:rsidR="000A3CF0">
        <w:rPr>
          <w:b/>
          <w:bCs/>
        </w:rPr>
        <w:t>Prospect ISA email</w:t>
      </w:r>
    </w:p>
    <w:p w14:paraId="1A620DC6" w14:textId="77777777" w:rsidR="00B40D53" w:rsidRDefault="00B40D53" w:rsidP="00CF6E09">
      <w:pPr>
        <w:rPr>
          <w:b/>
          <w:bCs/>
        </w:rPr>
      </w:pPr>
    </w:p>
    <w:tbl>
      <w:tblPr>
        <w:tblStyle w:val="TableGrid"/>
        <w:tblW w:w="0" w:type="auto"/>
        <w:tblLook w:val="04A0" w:firstRow="1" w:lastRow="0" w:firstColumn="1" w:lastColumn="0" w:noHBand="0" w:noVBand="1"/>
      </w:tblPr>
      <w:tblGrid>
        <w:gridCol w:w="2547"/>
        <w:gridCol w:w="6469"/>
      </w:tblGrid>
      <w:tr w:rsidR="00351AE1" w14:paraId="04F0A201" w14:textId="77777777" w:rsidTr="00351AE1">
        <w:tc>
          <w:tcPr>
            <w:tcW w:w="2547" w:type="dxa"/>
          </w:tcPr>
          <w:p w14:paraId="29F02005" w14:textId="6D0E3D43" w:rsidR="00351AE1" w:rsidRPr="00A002CD" w:rsidRDefault="00351AE1" w:rsidP="00CF6E09">
            <w:pPr>
              <w:rPr>
                <w:b/>
                <w:bCs/>
              </w:rPr>
            </w:pPr>
            <w:r w:rsidRPr="00A002CD">
              <w:rPr>
                <w:b/>
                <w:bCs/>
              </w:rPr>
              <w:t>Audience</w:t>
            </w:r>
          </w:p>
        </w:tc>
        <w:tc>
          <w:tcPr>
            <w:tcW w:w="6469" w:type="dxa"/>
          </w:tcPr>
          <w:p w14:paraId="20E6CC6C" w14:textId="77777777" w:rsidR="00E85209" w:rsidRDefault="000A3CF0" w:rsidP="000A3CF0">
            <w:pPr>
              <w:numPr>
                <w:ilvl w:val="0"/>
                <w:numId w:val="14"/>
              </w:numPr>
            </w:pPr>
            <w:r>
              <w:t>WP members of ISA-eligible schemes who’ve opted in to the on-demand ISA campaign</w:t>
            </w:r>
          </w:p>
          <w:p w14:paraId="7C091ED4" w14:textId="1C2056A3" w:rsidR="000A3CF0" w:rsidRPr="00A002CD" w:rsidRDefault="000A3CF0" w:rsidP="000A3CF0">
            <w:pPr>
              <w:numPr>
                <w:ilvl w:val="0"/>
                <w:numId w:val="14"/>
              </w:numPr>
            </w:pPr>
            <w:r>
              <w:t>Targeting by existing / new user isn’t possible initially.</w:t>
            </w:r>
          </w:p>
        </w:tc>
      </w:tr>
    </w:tbl>
    <w:p w14:paraId="12F64B06" w14:textId="77777777" w:rsidR="00B40D53" w:rsidRDefault="00B40D53" w:rsidP="00CF6E09">
      <w:pPr>
        <w:rPr>
          <w:b/>
          <w:bCs/>
        </w:rPr>
      </w:pPr>
    </w:p>
    <w:p w14:paraId="45AEFDCD" w14:textId="77777777" w:rsidR="00B40D53" w:rsidRDefault="00B40D53" w:rsidP="00CF6E09">
      <w:pPr>
        <w:rPr>
          <w:b/>
          <w:bCs/>
        </w:rPr>
      </w:pPr>
    </w:p>
    <w:p w14:paraId="1C24D67E" w14:textId="0808B38D" w:rsidR="001F3850" w:rsidRPr="001F3850" w:rsidRDefault="000A3CF0" w:rsidP="001F3850">
      <w:pPr>
        <w:rPr>
          <w:rFonts w:ascii="Segoe UI" w:hAnsi="Segoe UI" w:cs="Segoe UI"/>
          <w:color w:val="424242"/>
          <w:shd w:val="clear" w:color="auto" w:fill="FAFAFA"/>
        </w:rPr>
      </w:pPr>
      <w:r w:rsidRPr="000A3CF0">
        <w:rPr>
          <w:rFonts w:ascii="Segoe UI" w:hAnsi="Segoe UI" w:cs="Segoe UI"/>
          <w:b/>
          <w:bCs/>
          <w:color w:val="424242"/>
          <w:shd w:val="clear" w:color="auto" w:fill="FAFAFA"/>
        </w:rPr>
        <w:t>Header</w:t>
      </w:r>
      <w:r w:rsidR="001F3850">
        <w:rPr>
          <w:rFonts w:ascii="Segoe UI" w:hAnsi="Segoe UI" w:cs="Segoe UI"/>
          <w:b/>
          <w:bCs/>
          <w:color w:val="424242"/>
          <w:shd w:val="clear" w:color="auto" w:fill="FAFAFA"/>
        </w:rPr>
        <w:t xml:space="preserve">: </w:t>
      </w:r>
      <w:r w:rsidR="001F3850" w:rsidRPr="001F3850">
        <w:rPr>
          <w:rFonts w:ascii="Segoe UI" w:hAnsi="Segoe UI" w:cs="Segoe UI"/>
          <w:color w:val="424242"/>
          <w:shd w:val="clear" w:color="auto" w:fill="FAFAFA"/>
        </w:rPr>
        <w:t>A simple way to save and invest tax</w:t>
      </w:r>
      <w:r w:rsidR="001F3850" w:rsidRPr="001F3850">
        <w:rPr>
          <w:rFonts w:ascii="Segoe UI" w:hAnsi="Segoe UI" w:cs="Segoe UI"/>
          <w:color w:val="424242"/>
          <w:shd w:val="clear" w:color="auto" w:fill="FAFAFA"/>
        </w:rPr>
        <w:noBreakHyphen/>
        <w:t>free</w:t>
      </w:r>
    </w:p>
    <w:p w14:paraId="484A5F30" w14:textId="77777777" w:rsidR="001F3850" w:rsidRPr="001F3850" w:rsidRDefault="001F3850" w:rsidP="001F3850">
      <w:pPr>
        <w:rPr>
          <w:rFonts w:cs="Segoe UI"/>
          <w:b/>
          <w:bCs/>
          <w:color w:val="424242"/>
          <w:shd w:val="clear" w:color="auto" w:fill="FAFAFA"/>
        </w:rPr>
      </w:pPr>
      <w:r w:rsidRPr="001F3850">
        <w:rPr>
          <w:rFonts w:cs="Segoe UI"/>
          <w:b/>
          <w:bCs/>
          <w:color w:val="424242"/>
          <w:shd w:val="clear" w:color="auto" w:fill="FAFAFA"/>
        </w:rPr>
        <w:t>Body</w:t>
      </w:r>
    </w:p>
    <w:p w14:paraId="683292FF" w14:textId="77777777" w:rsidR="001F3850" w:rsidRPr="001F3850" w:rsidRDefault="001F3850" w:rsidP="001F3850">
      <w:pPr>
        <w:rPr>
          <w:rFonts w:cs="Segoe UI"/>
          <w:color w:val="424242"/>
          <w:shd w:val="clear" w:color="auto" w:fill="FAFAFA"/>
        </w:rPr>
      </w:pPr>
      <w:r w:rsidRPr="001F3850">
        <w:rPr>
          <w:rFonts w:cs="Segoe UI"/>
          <w:color w:val="424242"/>
          <w:shd w:val="clear" w:color="auto" w:fill="FAFAFA"/>
        </w:rPr>
        <w:t>Dear [First name],</w:t>
      </w:r>
    </w:p>
    <w:p w14:paraId="526ECFB0" w14:textId="4C3F46DE" w:rsidR="0045470F" w:rsidRPr="001F3850" w:rsidRDefault="0045470F" w:rsidP="0045470F">
      <w:pPr>
        <w:rPr>
          <w:rFonts w:cs="Segoe UI"/>
          <w:color w:val="424242"/>
          <w:shd w:val="clear" w:color="auto" w:fill="FAFAFA"/>
        </w:rPr>
      </w:pPr>
      <w:r w:rsidRPr="001F3850">
        <w:rPr>
          <w:rFonts w:cs="Segoe UI"/>
          <w:color w:val="424242"/>
          <w:shd w:val="clear" w:color="auto" w:fill="FAFAFA"/>
        </w:rPr>
        <w:t>Each tax year, you can save or invest up to £20,000 into ISAs. You don’t need to use it all at once</w:t>
      </w:r>
      <w:r>
        <w:rPr>
          <w:rFonts w:cs="Segoe UI"/>
          <w:color w:val="424242"/>
          <w:shd w:val="clear" w:color="auto" w:fill="FAFAFA"/>
        </w:rPr>
        <w:t xml:space="preserve">, </w:t>
      </w:r>
      <w:r w:rsidRPr="001F3850">
        <w:rPr>
          <w:rFonts w:cs="Segoe UI"/>
          <w:color w:val="424242"/>
          <w:shd w:val="clear" w:color="auto" w:fill="FAFAFA"/>
        </w:rPr>
        <w:t>many people choose to start small and build their savings over time.</w:t>
      </w:r>
    </w:p>
    <w:p w14:paraId="773E2350" w14:textId="6FF0F729" w:rsidR="001F3850" w:rsidRPr="001F3850" w:rsidRDefault="0045470F" w:rsidP="001F3850">
      <w:pPr>
        <w:rPr>
          <w:rFonts w:cs="Segoe UI"/>
          <w:color w:val="424242"/>
          <w:shd w:val="clear" w:color="auto" w:fill="FAFAFA"/>
        </w:rPr>
      </w:pPr>
      <w:r>
        <w:rPr>
          <w:rFonts w:cs="Segoe UI"/>
          <w:color w:val="424242"/>
          <w:shd w:val="clear" w:color="auto" w:fill="FAFAFA"/>
        </w:rPr>
        <w:t>It’s</w:t>
      </w:r>
      <w:r w:rsidR="001F3850" w:rsidRPr="001F3850">
        <w:rPr>
          <w:rFonts w:cs="Segoe UI"/>
          <w:color w:val="424242"/>
          <w:shd w:val="clear" w:color="auto" w:fill="FAFAFA"/>
        </w:rPr>
        <w:t xml:space="preserve"> a simple way to save or invest money tax</w:t>
      </w:r>
      <w:r w:rsidR="001F3850" w:rsidRPr="001F3850">
        <w:rPr>
          <w:rFonts w:cs="Segoe UI"/>
          <w:color w:val="424242"/>
          <w:shd w:val="clear" w:color="auto" w:fill="FAFAFA"/>
        </w:rPr>
        <w:noBreakHyphen/>
        <w:t>free, in a way that fits around you.</w:t>
      </w:r>
    </w:p>
    <w:p w14:paraId="469E37C3" w14:textId="74101D0F" w:rsidR="001F3850" w:rsidRPr="001F3850" w:rsidRDefault="00DC2426" w:rsidP="001F3850">
      <w:pPr>
        <w:rPr>
          <w:rFonts w:cs="Segoe UI"/>
          <w:color w:val="424242"/>
          <w:shd w:val="clear" w:color="auto" w:fill="FAFAFA"/>
        </w:rPr>
      </w:pPr>
      <w:r>
        <w:rPr>
          <w:rFonts w:cs="Segoe UI"/>
          <w:color w:val="424242"/>
          <w:shd w:val="clear" w:color="auto" w:fill="FAFAFA"/>
        </w:rPr>
        <w:t xml:space="preserve">And it helps </w:t>
      </w:r>
      <w:r w:rsidR="001F3850" w:rsidRPr="001F3850">
        <w:rPr>
          <w:rFonts w:cs="Segoe UI"/>
          <w:color w:val="424242"/>
          <w:shd w:val="clear" w:color="auto" w:fill="FAFAFA"/>
        </w:rPr>
        <w:t>your money work harder</w:t>
      </w:r>
      <w:r>
        <w:rPr>
          <w:rFonts w:cs="Segoe UI"/>
          <w:color w:val="424242"/>
          <w:shd w:val="clear" w:color="auto" w:fill="FAFAFA"/>
        </w:rPr>
        <w:t xml:space="preserve"> for you. That’s</w:t>
      </w:r>
      <w:r w:rsidR="001F3850" w:rsidRPr="001F3850">
        <w:rPr>
          <w:rFonts w:cs="Segoe UI"/>
          <w:color w:val="424242"/>
          <w:shd w:val="clear" w:color="auto" w:fill="FAFAFA"/>
        </w:rPr>
        <w:t xml:space="preserve"> because any growth is free from UK income tax and capital gains tax. Whether you’re already using an ISA or just getting started, you can contribute in a way that suits you</w:t>
      </w:r>
      <w:r>
        <w:rPr>
          <w:rFonts w:cs="Segoe UI"/>
          <w:color w:val="424242"/>
          <w:shd w:val="clear" w:color="auto" w:fill="FAFAFA"/>
        </w:rPr>
        <w:t xml:space="preserve">, </w:t>
      </w:r>
      <w:r w:rsidR="001F3850" w:rsidRPr="001F3850">
        <w:rPr>
          <w:rFonts w:cs="Segoe UI"/>
          <w:color w:val="424242"/>
          <w:shd w:val="clear" w:color="auto" w:fill="FAFAFA"/>
        </w:rPr>
        <w:t>from regular monthly payments to adding money when you’re ready.</w:t>
      </w:r>
    </w:p>
    <w:p w14:paraId="3ECE07E9" w14:textId="77777777" w:rsidR="001F3850" w:rsidRPr="001F3850" w:rsidRDefault="001F3850" w:rsidP="001F3850">
      <w:pPr>
        <w:rPr>
          <w:rFonts w:cs="Segoe UI"/>
          <w:b/>
          <w:bCs/>
          <w:color w:val="424242"/>
          <w:shd w:val="clear" w:color="auto" w:fill="FAFAFA"/>
        </w:rPr>
      </w:pPr>
      <w:r w:rsidRPr="001F3850">
        <w:rPr>
          <w:rFonts w:cs="Segoe UI"/>
          <w:b/>
          <w:bCs/>
          <w:color w:val="424242"/>
          <w:shd w:val="clear" w:color="auto" w:fill="FAFAFA"/>
        </w:rPr>
        <w:t>Why choose an L&amp;G ISA?</w:t>
      </w:r>
    </w:p>
    <w:p w14:paraId="011247D8" w14:textId="77777777" w:rsidR="001F3850" w:rsidRPr="001F3850" w:rsidRDefault="001F3850" w:rsidP="001F3850">
      <w:pPr>
        <w:numPr>
          <w:ilvl w:val="0"/>
          <w:numId w:val="18"/>
        </w:numPr>
        <w:rPr>
          <w:rFonts w:cs="Segoe UI"/>
          <w:color w:val="424242"/>
          <w:shd w:val="clear" w:color="auto" w:fill="FAFAFA"/>
        </w:rPr>
      </w:pPr>
      <w:r w:rsidRPr="001F3850">
        <w:rPr>
          <w:rFonts w:cs="Segoe UI"/>
          <w:color w:val="424242"/>
          <w:shd w:val="clear" w:color="auto" w:fill="FAFAFA"/>
        </w:rPr>
        <w:t>Quick and easy to set up</w:t>
      </w:r>
    </w:p>
    <w:p w14:paraId="355AE6E9" w14:textId="77777777" w:rsidR="001F3850" w:rsidRPr="001F3850" w:rsidRDefault="001F3850" w:rsidP="001F3850">
      <w:pPr>
        <w:numPr>
          <w:ilvl w:val="0"/>
          <w:numId w:val="18"/>
        </w:numPr>
        <w:rPr>
          <w:rFonts w:cs="Segoe UI"/>
          <w:color w:val="424242"/>
          <w:shd w:val="clear" w:color="auto" w:fill="FAFAFA"/>
        </w:rPr>
      </w:pPr>
      <w:r w:rsidRPr="001F3850">
        <w:rPr>
          <w:rFonts w:cs="Segoe UI"/>
          <w:color w:val="424242"/>
          <w:shd w:val="clear" w:color="auto" w:fill="FAFAFA"/>
        </w:rPr>
        <w:t>Simple, secure online and app</w:t>
      </w:r>
      <w:r w:rsidRPr="001F3850">
        <w:rPr>
          <w:rFonts w:cs="Segoe UI"/>
          <w:color w:val="424242"/>
          <w:shd w:val="clear" w:color="auto" w:fill="FAFAFA"/>
        </w:rPr>
        <w:noBreakHyphen/>
        <w:t>based management</w:t>
      </w:r>
    </w:p>
    <w:p w14:paraId="7B595062" w14:textId="77777777" w:rsidR="001F3850" w:rsidRPr="001F3850" w:rsidRDefault="001F3850" w:rsidP="001F3850">
      <w:pPr>
        <w:numPr>
          <w:ilvl w:val="0"/>
          <w:numId w:val="18"/>
        </w:numPr>
        <w:rPr>
          <w:rFonts w:cs="Segoe UI"/>
          <w:color w:val="424242"/>
          <w:shd w:val="clear" w:color="auto" w:fill="FAFAFA"/>
        </w:rPr>
      </w:pPr>
      <w:r w:rsidRPr="001F3850">
        <w:rPr>
          <w:rFonts w:cs="Segoe UI"/>
          <w:color w:val="424242"/>
          <w:shd w:val="clear" w:color="auto" w:fill="FAFAFA"/>
        </w:rPr>
        <w:t>Flexible access when you need it</w:t>
      </w:r>
    </w:p>
    <w:p w14:paraId="2C6DBFD8" w14:textId="77777777" w:rsidR="001F3850" w:rsidRPr="001F3850" w:rsidRDefault="001F3850" w:rsidP="001F3850">
      <w:pPr>
        <w:rPr>
          <w:rFonts w:cs="Segoe UI"/>
          <w:color w:val="424242"/>
          <w:shd w:val="clear" w:color="auto" w:fill="FAFAFA"/>
        </w:rPr>
      </w:pPr>
      <w:r w:rsidRPr="001F3850">
        <w:rPr>
          <w:rFonts w:cs="Segoe UI"/>
          <w:color w:val="424242"/>
          <w:shd w:val="clear" w:color="auto" w:fill="FAFAFA"/>
        </w:rPr>
        <w:t>You can start with what feels comfortable and adjust your contributions over time.</w:t>
      </w:r>
    </w:p>
    <w:p w14:paraId="0965837C" w14:textId="593C9865" w:rsidR="001F3850" w:rsidRPr="001F3850" w:rsidRDefault="001F3850" w:rsidP="001F3850">
      <w:pPr>
        <w:rPr>
          <w:rFonts w:cs="Segoe UI"/>
          <w:color w:val="424242"/>
          <w:shd w:val="clear" w:color="auto" w:fill="FAFAFA"/>
        </w:rPr>
      </w:pPr>
      <w:r w:rsidRPr="001F3850">
        <w:rPr>
          <w:rFonts w:cs="Segoe UI"/>
          <w:b/>
          <w:bCs/>
          <w:color w:val="424242"/>
          <w:shd w:val="clear" w:color="auto" w:fill="FAFAFA"/>
        </w:rPr>
        <w:t>Button:</w:t>
      </w:r>
      <w:r w:rsidR="00DC2426">
        <w:rPr>
          <w:rFonts w:cs="Segoe UI"/>
          <w:b/>
          <w:bCs/>
          <w:color w:val="424242"/>
          <w:shd w:val="clear" w:color="auto" w:fill="FAFAFA"/>
        </w:rPr>
        <w:t xml:space="preserve"> </w:t>
      </w:r>
      <w:r w:rsidRPr="001F3850">
        <w:rPr>
          <w:rFonts w:cs="Segoe UI"/>
          <w:color w:val="424242"/>
          <w:shd w:val="clear" w:color="auto" w:fill="FAFAFA"/>
        </w:rPr>
        <w:t>[Open your L&amp;G ISA]</w:t>
      </w:r>
    </w:p>
    <w:p w14:paraId="2FAB2692" w14:textId="1D5C081D" w:rsidR="00CF6E09" w:rsidRPr="005E2799" w:rsidRDefault="00CF6E09" w:rsidP="00CF6E09">
      <w:r w:rsidRPr="005E2799">
        <w:t>As with any investment, the value of your investment could go up and down. It isn’t guaranteed, so you may get back less than you put in. Although our ISA has no fixed term, it should be considered a medium to long-term investment of at least five years.</w:t>
      </w:r>
    </w:p>
    <w:p w14:paraId="0830C371" w14:textId="06458373" w:rsidR="004650E5" w:rsidRPr="005E2799" w:rsidRDefault="004650E5" w:rsidP="00CF6E09">
      <w:pPr>
        <w:rPr>
          <w:b/>
          <w:bCs/>
        </w:rPr>
      </w:pPr>
      <w:r w:rsidRPr="005E2799">
        <w:rPr>
          <w:b/>
          <w:bCs/>
        </w:rPr>
        <w:t xml:space="preserve">Footer: </w:t>
      </w:r>
    </w:p>
    <w:p w14:paraId="5E66A1D4" w14:textId="295F5023" w:rsidR="00A236B6" w:rsidRPr="005E2799" w:rsidRDefault="00A236B6" w:rsidP="00A236B6">
      <w:r w:rsidRPr="005E2799">
        <w:rPr>
          <w:b/>
          <w:bCs/>
        </w:rPr>
        <w:t>Legal &amp; General (Portfolio Management Services) Limited</w:t>
      </w:r>
      <w:r w:rsidRPr="005E2799">
        <w:t> Registered in England and Wales No. 02457525</w:t>
      </w:r>
    </w:p>
    <w:p w14:paraId="225B1E41" w14:textId="77777777" w:rsidR="00A236B6" w:rsidRPr="00A236B6" w:rsidRDefault="00A236B6" w:rsidP="00A236B6">
      <w:r w:rsidRPr="00A236B6">
        <w:rPr>
          <w:b/>
          <w:bCs/>
        </w:rPr>
        <w:t>Registered office:</w:t>
      </w:r>
      <w:r w:rsidRPr="00A236B6">
        <w:t> One Coleman Street, London EC2R 5AA. We are authorised and regulated by the Financial Conduct Authority</w:t>
      </w:r>
    </w:p>
    <w:p w14:paraId="09CFDE48" w14:textId="40667DA7" w:rsidR="00CC5FF4" w:rsidRPr="00300C8F" w:rsidRDefault="003069D1" w:rsidP="003069D1">
      <w:r w:rsidRPr="003069D1">
        <w:t>DC004676</w:t>
      </w:r>
      <w:r w:rsidRPr="003069D1">
        <w:tab/>
        <w:t>Mar-26</w:t>
      </w:r>
    </w:p>
    <w:sectPr w:rsidR="00CC5FF4" w:rsidRPr="00300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3B"/>
    <w:multiLevelType w:val="multilevel"/>
    <w:tmpl w:val="E41C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705EC"/>
    <w:multiLevelType w:val="multilevel"/>
    <w:tmpl w:val="BCF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6404A"/>
    <w:multiLevelType w:val="hybridMultilevel"/>
    <w:tmpl w:val="2B5E4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B0C80"/>
    <w:multiLevelType w:val="multilevel"/>
    <w:tmpl w:val="6F9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B62CD"/>
    <w:multiLevelType w:val="multilevel"/>
    <w:tmpl w:val="3588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3005F"/>
    <w:multiLevelType w:val="multilevel"/>
    <w:tmpl w:val="B04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43C5D"/>
    <w:multiLevelType w:val="multilevel"/>
    <w:tmpl w:val="DFE0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F4B63"/>
    <w:multiLevelType w:val="multilevel"/>
    <w:tmpl w:val="9D7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2375D"/>
    <w:multiLevelType w:val="multilevel"/>
    <w:tmpl w:val="463A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521D4"/>
    <w:multiLevelType w:val="multilevel"/>
    <w:tmpl w:val="CED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A73B0"/>
    <w:multiLevelType w:val="multilevel"/>
    <w:tmpl w:val="0D1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96457"/>
    <w:multiLevelType w:val="hybridMultilevel"/>
    <w:tmpl w:val="50C4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B1960"/>
    <w:multiLevelType w:val="multilevel"/>
    <w:tmpl w:val="5DB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84A53"/>
    <w:multiLevelType w:val="multilevel"/>
    <w:tmpl w:val="283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00526"/>
    <w:multiLevelType w:val="multilevel"/>
    <w:tmpl w:val="6C5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D355E"/>
    <w:multiLevelType w:val="multilevel"/>
    <w:tmpl w:val="24E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005E6"/>
    <w:multiLevelType w:val="multilevel"/>
    <w:tmpl w:val="150C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C416E"/>
    <w:multiLevelType w:val="multilevel"/>
    <w:tmpl w:val="DB3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117282">
    <w:abstractNumId w:val="9"/>
  </w:num>
  <w:num w:numId="2" w16cid:durableId="1430587625">
    <w:abstractNumId w:val="8"/>
  </w:num>
  <w:num w:numId="3" w16cid:durableId="2024937670">
    <w:abstractNumId w:val="0"/>
  </w:num>
  <w:num w:numId="4" w16cid:durableId="1342901131">
    <w:abstractNumId w:val="3"/>
  </w:num>
  <w:num w:numId="5" w16cid:durableId="1084570236">
    <w:abstractNumId w:val="14"/>
  </w:num>
  <w:num w:numId="6" w16cid:durableId="1120302900">
    <w:abstractNumId w:val="16"/>
  </w:num>
  <w:num w:numId="7" w16cid:durableId="1939021456">
    <w:abstractNumId w:val="13"/>
  </w:num>
  <w:num w:numId="8" w16cid:durableId="838541778">
    <w:abstractNumId w:val="6"/>
  </w:num>
  <w:num w:numId="9" w16cid:durableId="546838471">
    <w:abstractNumId w:val="1"/>
  </w:num>
  <w:num w:numId="10" w16cid:durableId="394475858">
    <w:abstractNumId w:val="12"/>
  </w:num>
  <w:num w:numId="11" w16cid:durableId="1697341179">
    <w:abstractNumId w:val="17"/>
  </w:num>
  <w:num w:numId="12" w16cid:durableId="2141681540">
    <w:abstractNumId w:val="5"/>
  </w:num>
  <w:num w:numId="13" w16cid:durableId="1079014609">
    <w:abstractNumId w:val="10"/>
  </w:num>
  <w:num w:numId="14" w16cid:durableId="1874146553">
    <w:abstractNumId w:val="2"/>
  </w:num>
  <w:num w:numId="15" w16cid:durableId="1864904143">
    <w:abstractNumId w:val="4"/>
  </w:num>
  <w:num w:numId="16" w16cid:durableId="1655646265">
    <w:abstractNumId w:val="11"/>
  </w:num>
  <w:num w:numId="17" w16cid:durableId="275331026">
    <w:abstractNumId w:val="15"/>
  </w:num>
  <w:num w:numId="18" w16cid:durableId="47888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85"/>
    <w:rsid w:val="00007688"/>
    <w:rsid w:val="00024333"/>
    <w:rsid w:val="000946C6"/>
    <w:rsid w:val="000A3CF0"/>
    <w:rsid w:val="000A421D"/>
    <w:rsid w:val="001434F9"/>
    <w:rsid w:val="001820EC"/>
    <w:rsid w:val="001859AC"/>
    <w:rsid w:val="00192B15"/>
    <w:rsid w:val="001D384E"/>
    <w:rsid w:val="001E4C00"/>
    <w:rsid w:val="001F3850"/>
    <w:rsid w:val="0020346B"/>
    <w:rsid w:val="00215051"/>
    <w:rsid w:val="00226A1C"/>
    <w:rsid w:val="00230733"/>
    <w:rsid w:val="00254F65"/>
    <w:rsid w:val="00265B68"/>
    <w:rsid w:val="00286D3A"/>
    <w:rsid w:val="002B0299"/>
    <w:rsid w:val="00300C8F"/>
    <w:rsid w:val="003069D1"/>
    <w:rsid w:val="00351AE1"/>
    <w:rsid w:val="0038444F"/>
    <w:rsid w:val="003C2941"/>
    <w:rsid w:val="003C35EB"/>
    <w:rsid w:val="003C6CE7"/>
    <w:rsid w:val="00411AB2"/>
    <w:rsid w:val="00425664"/>
    <w:rsid w:val="00445C14"/>
    <w:rsid w:val="0045470F"/>
    <w:rsid w:val="004650E5"/>
    <w:rsid w:val="004A59BD"/>
    <w:rsid w:val="004B6ACD"/>
    <w:rsid w:val="004C5723"/>
    <w:rsid w:val="004E137B"/>
    <w:rsid w:val="005435B4"/>
    <w:rsid w:val="00571BFA"/>
    <w:rsid w:val="00576D90"/>
    <w:rsid w:val="00595B4B"/>
    <w:rsid w:val="005A64BC"/>
    <w:rsid w:val="005E2799"/>
    <w:rsid w:val="00635414"/>
    <w:rsid w:val="00636A70"/>
    <w:rsid w:val="006625C9"/>
    <w:rsid w:val="00682FD1"/>
    <w:rsid w:val="006A6327"/>
    <w:rsid w:val="006C693B"/>
    <w:rsid w:val="007178EA"/>
    <w:rsid w:val="007224E7"/>
    <w:rsid w:val="007238DE"/>
    <w:rsid w:val="00724D03"/>
    <w:rsid w:val="00743D61"/>
    <w:rsid w:val="00747614"/>
    <w:rsid w:val="00781C82"/>
    <w:rsid w:val="007B4630"/>
    <w:rsid w:val="007F5069"/>
    <w:rsid w:val="00851B2A"/>
    <w:rsid w:val="00860349"/>
    <w:rsid w:val="008A33A6"/>
    <w:rsid w:val="008A671F"/>
    <w:rsid w:val="0093153B"/>
    <w:rsid w:val="00953276"/>
    <w:rsid w:val="00964C13"/>
    <w:rsid w:val="00970494"/>
    <w:rsid w:val="009A0D85"/>
    <w:rsid w:val="009A7C4D"/>
    <w:rsid w:val="009E0BCA"/>
    <w:rsid w:val="00A002CD"/>
    <w:rsid w:val="00A1302C"/>
    <w:rsid w:val="00A236B6"/>
    <w:rsid w:val="00A36A89"/>
    <w:rsid w:val="00A419AB"/>
    <w:rsid w:val="00A65417"/>
    <w:rsid w:val="00A95DAC"/>
    <w:rsid w:val="00B0600C"/>
    <w:rsid w:val="00B110E3"/>
    <w:rsid w:val="00B2152D"/>
    <w:rsid w:val="00B40D53"/>
    <w:rsid w:val="00B4641D"/>
    <w:rsid w:val="00B6468E"/>
    <w:rsid w:val="00B653E0"/>
    <w:rsid w:val="00BB2936"/>
    <w:rsid w:val="00BC40F7"/>
    <w:rsid w:val="00BD6DD3"/>
    <w:rsid w:val="00BE38A5"/>
    <w:rsid w:val="00C075CA"/>
    <w:rsid w:val="00C33C00"/>
    <w:rsid w:val="00C43A13"/>
    <w:rsid w:val="00C6241B"/>
    <w:rsid w:val="00CC5FF4"/>
    <w:rsid w:val="00CF3CB0"/>
    <w:rsid w:val="00CF6E09"/>
    <w:rsid w:val="00D11C9B"/>
    <w:rsid w:val="00D45CD3"/>
    <w:rsid w:val="00D62BE5"/>
    <w:rsid w:val="00D6763D"/>
    <w:rsid w:val="00D8658E"/>
    <w:rsid w:val="00D964A4"/>
    <w:rsid w:val="00DA4C01"/>
    <w:rsid w:val="00DC2426"/>
    <w:rsid w:val="00DD787D"/>
    <w:rsid w:val="00DD7F53"/>
    <w:rsid w:val="00DE05F6"/>
    <w:rsid w:val="00E17BC5"/>
    <w:rsid w:val="00E63806"/>
    <w:rsid w:val="00E85209"/>
    <w:rsid w:val="00EE5A43"/>
    <w:rsid w:val="00F13E8A"/>
    <w:rsid w:val="00F26E87"/>
    <w:rsid w:val="00F33734"/>
    <w:rsid w:val="00F6283F"/>
    <w:rsid w:val="00FD6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AB27"/>
  <w15:chartTrackingRefBased/>
  <w15:docId w15:val="{04F56B16-D9AA-46C3-84D2-2AF2A6E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D85"/>
    <w:rPr>
      <w:rFonts w:eastAsiaTheme="majorEastAsia" w:cstheme="majorBidi"/>
      <w:color w:val="272727" w:themeColor="text1" w:themeTint="D8"/>
    </w:rPr>
  </w:style>
  <w:style w:type="paragraph" w:styleId="Title">
    <w:name w:val="Title"/>
    <w:basedOn w:val="Normal"/>
    <w:next w:val="Normal"/>
    <w:link w:val="TitleChar"/>
    <w:uiPriority w:val="10"/>
    <w:qFormat/>
    <w:rsid w:val="009A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D85"/>
    <w:pPr>
      <w:spacing w:before="160"/>
      <w:jc w:val="center"/>
    </w:pPr>
    <w:rPr>
      <w:i/>
      <w:iCs/>
      <w:color w:val="404040" w:themeColor="text1" w:themeTint="BF"/>
    </w:rPr>
  </w:style>
  <w:style w:type="character" w:customStyle="1" w:styleId="QuoteChar">
    <w:name w:val="Quote Char"/>
    <w:basedOn w:val="DefaultParagraphFont"/>
    <w:link w:val="Quote"/>
    <w:uiPriority w:val="29"/>
    <w:rsid w:val="009A0D85"/>
    <w:rPr>
      <w:i/>
      <w:iCs/>
      <w:color w:val="404040" w:themeColor="text1" w:themeTint="BF"/>
    </w:rPr>
  </w:style>
  <w:style w:type="paragraph" w:styleId="ListParagraph">
    <w:name w:val="List Paragraph"/>
    <w:basedOn w:val="Normal"/>
    <w:uiPriority w:val="34"/>
    <w:qFormat/>
    <w:rsid w:val="009A0D85"/>
    <w:pPr>
      <w:ind w:left="720"/>
      <w:contextualSpacing/>
    </w:pPr>
  </w:style>
  <w:style w:type="character" w:styleId="IntenseEmphasis">
    <w:name w:val="Intense Emphasis"/>
    <w:basedOn w:val="DefaultParagraphFont"/>
    <w:uiPriority w:val="21"/>
    <w:qFormat/>
    <w:rsid w:val="009A0D85"/>
    <w:rPr>
      <w:i/>
      <w:iCs/>
      <w:color w:val="0F4761" w:themeColor="accent1" w:themeShade="BF"/>
    </w:rPr>
  </w:style>
  <w:style w:type="paragraph" w:styleId="IntenseQuote">
    <w:name w:val="Intense Quote"/>
    <w:basedOn w:val="Normal"/>
    <w:next w:val="Normal"/>
    <w:link w:val="IntenseQuoteChar"/>
    <w:uiPriority w:val="30"/>
    <w:qFormat/>
    <w:rsid w:val="009A0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D85"/>
    <w:rPr>
      <w:i/>
      <w:iCs/>
      <w:color w:val="0F4761" w:themeColor="accent1" w:themeShade="BF"/>
    </w:rPr>
  </w:style>
  <w:style w:type="character" w:styleId="IntenseReference">
    <w:name w:val="Intense Reference"/>
    <w:basedOn w:val="DefaultParagraphFont"/>
    <w:uiPriority w:val="32"/>
    <w:qFormat/>
    <w:rsid w:val="009A0D85"/>
    <w:rPr>
      <w:b/>
      <w:bCs/>
      <w:smallCaps/>
      <w:color w:val="0F4761" w:themeColor="accent1" w:themeShade="BF"/>
      <w:spacing w:val="5"/>
    </w:rPr>
  </w:style>
  <w:style w:type="character" w:styleId="Hyperlink">
    <w:name w:val="Hyperlink"/>
    <w:basedOn w:val="DefaultParagraphFont"/>
    <w:uiPriority w:val="99"/>
    <w:unhideWhenUsed/>
    <w:rsid w:val="00F33734"/>
    <w:rPr>
      <w:color w:val="467886" w:themeColor="hyperlink"/>
      <w:u w:val="single"/>
    </w:rPr>
  </w:style>
  <w:style w:type="character" w:styleId="UnresolvedMention">
    <w:name w:val="Unresolved Mention"/>
    <w:basedOn w:val="DefaultParagraphFont"/>
    <w:uiPriority w:val="99"/>
    <w:semiHidden/>
    <w:unhideWhenUsed/>
    <w:rsid w:val="00F33734"/>
    <w:rPr>
      <w:color w:val="605E5C"/>
      <w:shd w:val="clear" w:color="auto" w:fill="E1DFDD"/>
    </w:rPr>
  </w:style>
  <w:style w:type="character" w:styleId="Strong">
    <w:name w:val="Strong"/>
    <w:basedOn w:val="DefaultParagraphFont"/>
    <w:uiPriority w:val="22"/>
    <w:qFormat/>
    <w:rsid w:val="007F5069"/>
    <w:rPr>
      <w:b/>
      <w:bCs/>
    </w:rPr>
  </w:style>
  <w:style w:type="table" w:styleId="TableGrid">
    <w:name w:val="Table Grid"/>
    <w:basedOn w:val="TableNormal"/>
    <w:uiPriority w:val="39"/>
    <w:rsid w:val="0035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eda4d-5277-4bf6-9e6c-f7bc112f9162">
      <Terms xmlns="http://schemas.microsoft.com/office/infopath/2007/PartnerControls"/>
    </lcf76f155ced4ddcb4097134ff3c332f>
    <Extrainfo xmlns="124eda4d-5277-4bf6-9e6c-f7bc112f9162" xsi:nil="true"/>
    <TaxCatchAll xmlns="c2f28310-d3a4-43d2-bbad-ac61bba90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B4AF265B3EE45A7290FB434587C66" ma:contentTypeVersion="15" ma:contentTypeDescription="Create a new document." ma:contentTypeScope="" ma:versionID="3decd90248b1481c2737d33a48aa6bc0">
  <xsd:schema xmlns:xsd="http://www.w3.org/2001/XMLSchema" xmlns:xs="http://www.w3.org/2001/XMLSchema" xmlns:p="http://schemas.microsoft.com/office/2006/metadata/properties" xmlns:ns2="124eda4d-5277-4bf6-9e6c-f7bc112f9162" xmlns:ns3="c2f28310-d3a4-43d2-bbad-ac61bba90066" targetNamespace="http://schemas.microsoft.com/office/2006/metadata/properties" ma:root="true" ma:fieldsID="481da171667dec7f59895a952529a262" ns2:_="" ns3:_="">
    <xsd:import namespace="124eda4d-5277-4bf6-9e6c-f7bc112f9162"/>
    <xsd:import namespace="c2f28310-d3a4-43d2-bbad-ac61bba900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Extrainf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da4d-5277-4bf6-9e6c-f7bc112f9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3c266f-2106-44df-968c-0e87208a8d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xtrainfo" ma:index="21" nillable="true" ma:displayName="Extra info" ma:format="Dropdown" ma:internalName="Extrainfo">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28310-d3a4-43d2-bbad-ac61bba900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0b2731-3ea6-42fa-a036-781985f97efd}" ma:internalName="TaxCatchAll" ma:showField="CatchAllData" ma:web="c2f28310-d3a4-43d2-bbad-ac61bba90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BADE5-B05E-43CC-A655-E2F8BDBBB9A4}">
  <ds:schemaRefs>
    <ds:schemaRef ds:uri="http://schemas.microsoft.com/office/2006/metadata/properties"/>
    <ds:schemaRef ds:uri="http://schemas.microsoft.com/office/infopath/2007/PartnerControls"/>
    <ds:schemaRef ds:uri="124eda4d-5277-4bf6-9e6c-f7bc112f9162"/>
    <ds:schemaRef ds:uri="c2f28310-d3a4-43d2-bbad-ac61bba90066"/>
  </ds:schemaRefs>
</ds:datastoreItem>
</file>

<file path=customXml/itemProps2.xml><?xml version="1.0" encoding="utf-8"?>
<ds:datastoreItem xmlns:ds="http://schemas.openxmlformats.org/officeDocument/2006/customXml" ds:itemID="{52DC108B-2A46-42A5-B778-50272D2C6A5F}">
  <ds:schemaRefs>
    <ds:schemaRef ds:uri="http://schemas.microsoft.com/sharepoint/v3/contenttype/forms"/>
  </ds:schemaRefs>
</ds:datastoreItem>
</file>

<file path=customXml/itemProps3.xml><?xml version="1.0" encoding="utf-8"?>
<ds:datastoreItem xmlns:ds="http://schemas.openxmlformats.org/officeDocument/2006/customXml" ds:itemID="{A57DF641-2D2A-4E94-A6AB-B34EA772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da4d-5277-4bf6-9e6c-f7bc112f9162"/>
    <ds:schemaRef ds:uri="c2f28310-d3a4-43d2-bbad-ac61bba90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1267</Characters>
  <Application>Microsoft Office Word</Application>
  <DocSecurity>0</DocSecurity>
  <Lines>34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Thorpe, Melanie</dc:creator>
  <cp:keywords/>
  <dc:description/>
  <cp:lastModifiedBy>Thorpe, Melanie</cp:lastModifiedBy>
  <cp:revision>2</cp:revision>
  <dcterms:created xsi:type="dcterms:W3CDTF">2026-04-02T10:48:00Z</dcterms:created>
  <dcterms:modified xsi:type="dcterms:W3CDTF">2026-04-02T10:48:00Z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a91ea-2073-4935-a795-8d5add99d027_Enabled">
    <vt:lpwstr>true</vt:lpwstr>
  </property>
  <property fmtid="{D5CDD505-2E9C-101B-9397-08002B2CF9AE}" pid="3" name="MSIP_Label_959a91ea-2073-4935-a795-8d5add99d027_SetDate">
    <vt:lpwstr>2025-11-26T10:23:04Z</vt:lpwstr>
  </property>
  <property fmtid="{D5CDD505-2E9C-101B-9397-08002B2CF9AE}" pid="4" name="MSIP_Label_959a91ea-2073-4935-a795-8d5add99d027_Method">
    <vt:lpwstr>Privileged</vt:lpwstr>
  </property>
  <property fmtid="{D5CDD505-2E9C-101B-9397-08002B2CF9AE}" pid="5" name="MSIP_Label_959a91ea-2073-4935-a795-8d5add99d027_Name">
    <vt:lpwstr>Non-Confidential</vt:lpwstr>
  </property>
  <property fmtid="{D5CDD505-2E9C-101B-9397-08002B2CF9AE}" pid="6" name="MSIP_Label_959a91ea-2073-4935-a795-8d5add99d027_SiteId">
    <vt:lpwstr>d246baab-cc00-4ed2-bc4e-f8a46cbc590d</vt:lpwstr>
  </property>
  <property fmtid="{D5CDD505-2E9C-101B-9397-08002B2CF9AE}" pid="7" name="MSIP_Label_959a91ea-2073-4935-a795-8d5add99d027_ActionId">
    <vt:lpwstr>e2a87cb1-4e45-4f71-a62d-54e8cfae1257</vt:lpwstr>
  </property>
  <property fmtid="{D5CDD505-2E9C-101B-9397-08002B2CF9AE}" pid="8" name="MSIP_Label_959a91ea-2073-4935-a795-8d5add99d027_ContentBits">
    <vt:lpwstr>0</vt:lpwstr>
  </property>
  <property fmtid="{D5CDD505-2E9C-101B-9397-08002B2CF9AE}" pid="9" name="MSIP_Label_959a91ea-2073-4935-a795-8d5add99d027_Tag">
    <vt:lpwstr>10, 0, 1, 1</vt:lpwstr>
  </property>
  <property fmtid="{D5CDD505-2E9C-101B-9397-08002B2CF9AE}" pid="10" name="ContentTypeId">
    <vt:lpwstr>0x010100EEEB4AF265B3EE45A7290FB434587C66</vt:lpwstr>
  </property>
  <property fmtid="{D5CDD505-2E9C-101B-9397-08002B2CF9AE}" pid="11" name="MediaServiceImageTags">
    <vt:lpwstr/>
  </property>
  <property fmtid="{D5CDD505-2E9C-101B-9397-08002B2CF9AE}" pid="12" name="docLang">
    <vt:lpwstr>en</vt:lpwstr>
  </property>
</Properties>
</file>