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80" w:rsidRPr="00D1366F" w:rsidRDefault="00581FF2" w:rsidP="00567F39">
      <w:pPr>
        <w:pStyle w:val="LGHeadingLevel1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AEA1F0" wp14:editId="32875B71">
            <wp:simplePos x="0" y="0"/>
            <wp:positionH relativeFrom="column">
              <wp:posOffset>-88900</wp:posOffset>
            </wp:positionH>
            <wp:positionV relativeFrom="paragraph">
              <wp:posOffset>746125</wp:posOffset>
            </wp:positionV>
            <wp:extent cx="6555105" cy="2552700"/>
            <wp:effectExtent l="0" t="0" r="17145" b="0"/>
            <wp:wrapThrough wrapText="bothSides">
              <wp:wrapPolygon edited="0">
                <wp:start x="439" y="0"/>
                <wp:lineTo x="0" y="484"/>
                <wp:lineTo x="0" y="11445"/>
                <wp:lineTo x="377" y="12412"/>
                <wp:lineTo x="21217" y="12412"/>
                <wp:lineTo x="21594" y="11445"/>
                <wp:lineTo x="21594" y="967"/>
                <wp:lineTo x="21217" y="0"/>
                <wp:lineTo x="439" y="0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336">
        <w:t>Member announcement</w:t>
      </w:r>
    </w:p>
    <w:p w:rsidR="004A6B82" w:rsidRDefault="00581FF2" w:rsidP="00581FF2">
      <w:pPr>
        <w:spacing w:after="200" w:line="276" w:lineRule="auto"/>
        <w:rPr>
          <w:rFonts w:ascii="Arial" w:hAnsi="Arial" w:cs="Arial"/>
          <w:color w:val="FF0000"/>
        </w:rPr>
      </w:pPr>
      <w:r w:rsidRPr="00581FF2">
        <w:rPr>
          <w:rFonts w:ascii="Arial" w:hAnsi="Arial" w:cs="Arial"/>
          <w:b/>
        </w:rPr>
        <w:t xml:space="preserve">To: </w:t>
      </w:r>
      <w:r>
        <w:rPr>
          <w:rFonts w:ascii="Arial" w:hAnsi="Arial" w:cs="Arial"/>
          <w:color w:val="FF0000"/>
        </w:rPr>
        <w:t>&lt;insert Employee name&gt;</w:t>
      </w:r>
    </w:p>
    <w:p w:rsidR="00581FF2" w:rsidRDefault="00581FF2" w:rsidP="00581FF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Subject line: </w:t>
      </w:r>
      <w:r>
        <w:rPr>
          <w:rFonts w:ascii="Arial" w:hAnsi="Arial" w:cs="Arial"/>
        </w:rPr>
        <w:t>Meet the cost of financial advice directly from your pension pot</w:t>
      </w:r>
    </w:p>
    <w:p w:rsidR="00581FF2" w:rsidRDefault="00581FF2" w:rsidP="00581FF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  <w:color w:val="FF0000"/>
        </w:rPr>
        <w:t>&lt;insert Employee name&gt;</w:t>
      </w:r>
    </w:p>
    <w:p w:rsidR="00581FF2" w:rsidRDefault="00581FF2" w:rsidP="00581FF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you’re thinking of getting professional financial advice on any aspect of your company pension plan, Legal &amp; General offers a facility designed to help you pay </w:t>
      </w:r>
      <w:r w:rsidR="00AA4336">
        <w:rPr>
          <w:rFonts w:ascii="Arial" w:hAnsi="Arial" w:cs="Arial"/>
        </w:rPr>
        <w:t xml:space="preserve">your adviser </w:t>
      </w:r>
      <w:r>
        <w:rPr>
          <w:rFonts w:ascii="Arial" w:hAnsi="Arial" w:cs="Arial"/>
        </w:rPr>
        <w:t>directly from your pension pot without having to draw on other savings.</w:t>
      </w:r>
    </w:p>
    <w:p w:rsidR="00581FF2" w:rsidRDefault="00581FF2" w:rsidP="00581FF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order to qualify, the advice must be provided by a regulated financial advice firm and must relate directly to your Legal &amp; General WorkSave </w:t>
      </w:r>
      <w:r>
        <w:rPr>
          <w:rFonts w:ascii="Arial" w:hAnsi="Arial" w:cs="Arial"/>
          <w:color w:val="FF0000"/>
        </w:rPr>
        <w:t>&lt;</w:t>
      </w:r>
      <w:r w:rsidRPr="00F11022">
        <w:rPr>
          <w:rFonts w:ascii="Arial" w:hAnsi="Arial" w:cs="Arial"/>
          <w:color w:val="FF0000"/>
        </w:rPr>
        <w:t>Pension Plan/Buy Out Plan/Pension Trust</w:t>
      </w:r>
      <w:r>
        <w:rPr>
          <w:rFonts w:ascii="Arial" w:hAnsi="Arial" w:cs="Arial"/>
          <w:color w:val="FF0000"/>
        </w:rPr>
        <w:t xml:space="preserve">&gt; </w:t>
      </w:r>
      <w:r>
        <w:rPr>
          <w:rFonts w:ascii="Arial" w:hAnsi="Arial" w:cs="Arial"/>
        </w:rPr>
        <w:t>or its benefits, for instances:</w:t>
      </w:r>
    </w:p>
    <w:p w:rsidR="00581FF2" w:rsidRDefault="00581FF2" w:rsidP="00581FF2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transferring other pensions into your Legal &amp; General plan</w:t>
      </w:r>
    </w:p>
    <w:p w:rsidR="00581FF2" w:rsidRDefault="00581FF2" w:rsidP="00581FF2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paying </w:t>
      </w:r>
      <w:r w:rsidR="00AA4336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a single lump sum contribution</w:t>
      </w:r>
    </w:p>
    <w:p w:rsidR="00581FF2" w:rsidRDefault="00581FF2" w:rsidP="00581FF2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investment advice</w:t>
      </w:r>
    </w:p>
    <w:p w:rsidR="00581FF2" w:rsidRDefault="00581FF2" w:rsidP="00581FF2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making the most of contribution allowances and tax limits</w:t>
      </w:r>
    </w:p>
    <w:p w:rsidR="00581FF2" w:rsidRDefault="00581FF2" w:rsidP="00581FF2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taking money out of your plan</w:t>
      </w:r>
    </w:p>
    <w:p w:rsidR="00581FF2" w:rsidRDefault="00581FF2" w:rsidP="00581FF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Payments will be made by the sale of units in your plan but will not affect the percentage of tax free cash to which you are entitled.</w:t>
      </w:r>
    </w:p>
    <w:p w:rsidR="00581FF2" w:rsidRDefault="00581FF2" w:rsidP="00581FF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can find copies of the Legal &amp; General guide and an application </w:t>
      </w:r>
      <w:r w:rsidR="009A506C">
        <w:rPr>
          <w:rFonts w:ascii="Arial" w:hAnsi="Arial" w:cs="Arial"/>
        </w:rPr>
        <w:t>form at</w:t>
      </w:r>
      <w:r>
        <w:rPr>
          <w:rFonts w:ascii="Arial" w:hAnsi="Arial" w:cs="Arial"/>
        </w:rPr>
        <w:t xml:space="preserve"> </w:t>
      </w:r>
      <w:hyperlink r:id="rId14" w:history="1">
        <w:r w:rsidR="003E35E5" w:rsidRPr="00AA4336">
          <w:rPr>
            <w:rStyle w:val="Hyperlink"/>
            <w:rFonts w:ascii="Arial" w:hAnsi="Arial" w:cs="Arial"/>
            <w:b/>
          </w:rPr>
          <w:t>legalandgeneral.com/adviserchargeguide</w:t>
        </w:r>
      </w:hyperlink>
      <w:r w:rsidR="003E35E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nd </w:t>
      </w:r>
      <w:hyperlink r:id="rId15" w:history="1">
        <w:r w:rsidRPr="00AA4336">
          <w:rPr>
            <w:rStyle w:val="Hyperlink"/>
            <w:rFonts w:ascii="Arial" w:hAnsi="Arial" w:cs="Arial"/>
            <w:b/>
          </w:rPr>
          <w:t>legalandgeneral.com/adviserchargeform</w:t>
        </w:r>
      </w:hyperlink>
      <w:r>
        <w:rPr>
          <w:rFonts w:ascii="Arial" w:hAnsi="Arial" w:cs="Arial"/>
        </w:rPr>
        <w:t xml:space="preserve"> respectively. </w:t>
      </w:r>
    </w:p>
    <w:p w:rsidR="00581FF2" w:rsidRDefault="00581FF2" w:rsidP="00581FF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assistance please contact Legal &amp; General by email at </w:t>
      </w:r>
      <w:hyperlink r:id="rId16" w:history="1">
        <w:r w:rsidR="003E35E5" w:rsidRPr="009A506C">
          <w:rPr>
            <w:rStyle w:val="Hyperlink"/>
            <w:rFonts w:ascii="Arial" w:hAnsi="Arial" w:cs="Arial"/>
            <w:b/>
            <w:color w:val="0099CC" w:themeColor="accent1"/>
          </w:rPr>
          <w:t>employerdedicatedteam@landg.com</w:t>
        </w:r>
      </w:hyperlink>
      <w:r>
        <w:rPr>
          <w:rFonts w:ascii="Arial" w:hAnsi="Arial" w:cs="Arial"/>
        </w:rPr>
        <w:t xml:space="preserve"> or write to Workplace DC Pensions, Legal &amp; General, Brunel House, 2 Fitzalan Road, Cardiff CF24 0EB.</w:t>
      </w:r>
    </w:p>
    <w:p w:rsidR="00995B66" w:rsidRDefault="00581FF2" w:rsidP="00667226">
      <w:pPr>
        <w:spacing w:after="200" w:line="276" w:lineRule="auto"/>
        <w:rPr>
          <w:rFonts w:ascii="Arial" w:hAnsi="Arial" w:cs="Arial"/>
          <w:b/>
          <w:color w:val="00B050"/>
        </w:rPr>
      </w:pPr>
      <w:r>
        <w:rPr>
          <w:rFonts w:ascii="Arial" w:hAnsi="Arial" w:cs="Arial"/>
        </w:rPr>
        <w:t xml:space="preserve">Alternatively, you can call them on </w:t>
      </w:r>
      <w:r w:rsidRPr="00581FF2">
        <w:rPr>
          <w:rFonts w:ascii="Arial" w:hAnsi="Arial" w:cs="Arial"/>
          <w:b/>
        </w:rPr>
        <w:t>0345 070 8686</w:t>
      </w:r>
      <w:r>
        <w:rPr>
          <w:rFonts w:ascii="Arial" w:hAnsi="Arial" w:cs="Arial"/>
        </w:rPr>
        <w:t xml:space="preserve">. Call charges will vary and they may record and monitor calls. </w:t>
      </w:r>
    </w:p>
    <w:p w:rsidR="004A6B82" w:rsidRPr="00565552" w:rsidRDefault="004A6B82" w:rsidP="004A6B82">
      <w:pPr>
        <w:rPr>
          <w:rFonts w:ascii="Arial" w:hAnsi="Arial" w:cs="Arial"/>
        </w:rPr>
      </w:pPr>
    </w:p>
    <w:p w:rsidR="00995B66" w:rsidRDefault="00995B66" w:rsidP="00995B66">
      <w:pPr>
        <w:spacing w:after="200" w:line="276" w:lineRule="auto"/>
        <w:rPr>
          <w:rFonts w:ascii="Arial" w:hAnsi="Arial" w:cs="Arial"/>
          <w:b/>
          <w:color w:val="00B050"/>
        </w:rPr>
        <w:sectPr w:rsidR="00995B66" w:rsidSect="00667226">
          <w:headerReference w:type="first" r:id="rId17"/>
          <w:footerReference w:type="first" r:id="rId18"/>
          <w:type w:val="continuous"/>
          <w:pgSz w:w="11906" w:h="16838" w:code="9"/>
          <w:pgMar w:top="1985" w:right="907" w:bottom="907" w:left="907" w:header="709" w:footer="709" w:gutter="0"/>
          <w:cols w:space="708"/>
          <w:titlePg/>
          <w:docGrid w:linePitch="360"/>
        </w:sectPr>
      </w:pPr>
    </w:p>
    <w:p w:rsidR="004A6B82" w:rsidRPr="00D1366F" w:rsidRDefault="00AA4336" w:rsidP="00567F39">
      <w:pPr>
        <w:pStyle w:val="LGBodyText"/>
      </w:pPr>
      <w:r>
        <w:rPr>
          <w:color w:val="auto"/>
        </w:rPr>
        <w:lastRenderedPageBreak/>
        <w:t>Q0055698</w:t>
      </w:r>
      <w:r w:rsidR="00995B66">
        <w:rPr>
          <w:color w:val="auto"/>
        </w:rPr>
        <w:t xml:space="preserve"> </w:t>
      </w:r>
      <w:r w:rsidR="009A506C">
        <w:rPr>
          <w:color w:val="auto"/>
        </w:rPr>
        <w:t>01/18</w:t>
      </w:r>
      <w:r w:rsidR="00653621">
        <w:rPr>
          <w:color w:val="auto"/>
        </w:rPr>
        <w:t xml:space="preserve"> SUB191226</w:t>
      </w:r>
    </w:p>
    <w:sectPr w:rsidR="004A6B82" w:rsidRPr="00D1366F" w:rsidSect="00995B66">
      <w:type w:val="continuous"/>
      <w:pgSz w:w="11906" w:h="16838" w:code="9"/>
      <w:pgMar w:top="1985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43" w:rsidRDefault="00643243" w:rsidP="00941D0A">
      <w:pPr>
        <w:spacing w:after="0" w:line="240" w:lineRule="auto"/>
      </w:pPr>
      <w:r>
        <w:separator/>
      </w:r>
    </w:p>
  </w:endnote>
  <w:endnote w:type="continuationSeparator" w:id="0">
    <w:p w:rsidR="00643243" w:rsidRDefault="00643243" w:rsidP="0094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F7" w:rsidRDefault="002F0AF7">
    <w:pPr>
      <w:pStyle w:val="Footer"/>
    </w:pP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6BECA47" wp14:editId="2062E388">
          <wp:simplePos x="0" y="0"/>
          <wp:positionH relativeFrom="column">
            <wp:posOffset>5302250</wp:posOffset>
          </wp:positionH>
          <wp:positionV relativeFrom="paragraph">
            <wp:posOffset>-697865</wp:posOffset>
          </wp:positionV>
          <wp:extent cx="1483360" cy="1130300"/>
          <wp:effectExtent l="0" t="0" r="2540" b="0"/>
          <wp:wrapNone/>
          <wp:docPr id="4" name="Picture 4" descr="C:\Users\michael.kearnon\Documents\L&amp;G\logos\Legal&amp;Gener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ichael.kearnon\Documents\L&amp;G\logos\Legal&amp;General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74E0" w:rsidRPr="00941D0A" w:rsidRDefault="00F474E0">
    <w:pPr>
      <w:pStyle w:val="Footer"/>
      <w:jc w:val="center"/>
      <w:rPr>
        <w:color w:val="0099CC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43" w:rsidRDefault="00643243" w:rsidP="00941D0A">
      <w:pPr>
        <w:spacing w:after="0" w:line="240" w:lineRule="auto"/>
      </w:pPr>
      <w:r>
        <w:separator/>
      </w:r>
    </w:p>
  </w:footnote>
  <w:footnote w:type="continuationSeparator" w:id="0">
    <w:p w:rsidR="00643243" w:rsidRDefault="00643243" w:rsidP="0094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DF" w:rsidRDefault="00FB13DF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23363B" wp14:editId="67E45185">
              <wp:simplePos x="0" y="0"/>
              <wp:positionH relativeFrom="column">
                <wp:posOffset>0</wp:posOffset>
              </wp:positionH>
              <wp:positionV relativeFrom="paragraph">
                <wp:posOffset>342265</wp:posOffset>
              </wp:positionV>
              <wp:extent cx="6365991" cy="0"/>
              <wp:effectExtent l="19050" t="19050" r="34925" b="190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5991" cy="0"/>
                        <a:chOff x="0" y="0"/>
                        <a:chExt cx="6365991" cy="0"/>
                      </a:xfrm>
                    </wpg:grpSpPr>
                    <wps:wsp>
                      <wps:cNvPr id="8" name="Line 5"/>
                      <wps:cNvCnPr/>
                      <wps:spPr bwMode="auto">
                        <a:xfrm>
                          <a:off x="0" y="0"/>
                          <a:ext cx="316730" cy="0"/>
                        </a:xfrm>
                        <a:prstGeom prst="line">
                          <a:avLst/>
                        </a:prstGeom>
                        <a:noFill/>
                        <a:ln w="44450" cap="rnd">
                          <a:solidFill>
                            <a:srgbClr val="FFD5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/>
                      <wps:spPr bwMode="auto">
                        <a:xfrm>
                          <a:off x="318977" y="0"/>
                          <a:ext cx="637018" cy="0"/>
                        </a:xfrm>
                        <a:prstGeom prst="line">
                          <a:avLst/>
                        </a:prstGeom>
                        <a:noFill/>
                        <a:ln w="44450" cap="rnd">
                          <a:solidFill>
                            <a:srgbClr val="00913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7"/>
                      <wps:cNvCnPr/>
                      <wps:spPr bwMode="auto">
                        <a:xfrm>
                          <a:off x="956930" y="0"/>
                          <a:ext cx="637018" cy="0"/>
                        </a:xfrm>
                        <a:prstGeom prst="line">
                          <a:avLst/>
                        </a:prstGeom>
                        <a:noFill/>
                        <a:ln w="44450" cap="rnd">
                          <a:solidFill>
                            <a:srgbClr val="E3061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/>
                      <wps:spPr bwMode="auto">
                        <a:xfrm>
                          <a:off x="1594884" y="0"/>
                          <a:ext cx="4771107" cy="0"/>
                        </a:xfrm>
                        <a:prstGeom prst="line">
                          <a:avLst/>
                        </a:prstGeom>
                        <a:noFill/>
                        <a:ln w="44450" cap="rnd">
                          <a:solidFill>
                            <a:srgbClr val="009FE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0;margin-top:26.95pt;width:501.25pt;height:0;z-index:251661312" coordsize="636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">
              <v:line id="Line 5" o:spid="_x0000_s1027" style="position:absolute;visibility:visible;mso-wrap-style:square" from="0,0" to="31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kNAcAAAADaAAAADwAAAGRycy9kb3ducmV2LnhtbERPPW/CMBDdK/U/WFeJrXFgQG2IQSgC&#10;QcekLWI8xUcSYp+j2ED67+uhUsen951vJmvEnUbfOVYwT1IQxLXTHTcKvj73r28gfEDWaByTgh/y&#10;sFk/P+WYaffgku5VaEQMYZ+hgjaEIZPS1y1Z9IkbiCN3caPFEOHYSD3iI4ZbIxdpupQWO44NLQ5U&#10;tFT31c0qME0fDv3udD2/7z5K+X0qzMIXSs1epu0KRKAp/Iv/3EetIG6NV+IN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5DQHAAAAA2gAAAA8AAAAAAAAAAAAAAAAA&#10;oQIAAGRycy9kb3ducmV2LnhtbFBLBQYAAAAABAAEAPkAAACOAwAAAAA=&#10;" strokecolor="#ffd500" strokeweight="3.5pt">
                <v:stroke joinstyle="miter" endcap="round"/>
              </v:line>
              <v:line id="Line 6" o:spid="_x0000_s1028" style="position:absolute;visibility:visible;mso-wrap-style:square" from="3189,0" to="95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OlnMMAAADaAAAADwAAAGRycy9kb3ducmV2LnhtbESPW4vCMBSE3xf8D+EIvq2pBWWtRhFZ&#10;L69eEHw7NMe22Jx0k2i7++vNwsI+DjPzDTNfdqYWT3K+sqxgNExAEOdWV1woOJ827x8gfEDWWFsm&#10;Bd/kYbnovc0x07blAz2PoRARwj5DBWUITSalz0sy6Ie2IY7ezTqDIUpXSO2wjXBTyzRJJtJgxXGh&#10;xIbWJeX348MouH6Fs/tpO71Jr95ux7vLZz5OlRr0u9UMRKAu/If/2nutYAq/V+IN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zpZzDAAAA2gAAAA8AAAAAAAAAAAAA&#10;AAAAoQIAAGRycy9kb3ducmV2LnhtbFBLBQYAAAAABAAEAPkAAACRAwAAAAA=&#10;" strokecolor="#00913e" strokeweight="3.5pt">
                <v:stroke joinstyle="miter" endcap="round"/>
              </v:line>
              <v:line id="Line 7" o:spid="_x0000_s1029" style="position:absolute;visibility:visible;mso-wrap-style:square" from="9569,0" to="159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UjZcIAAADbAAAADwAAAGRycy9kb3ducmV2LnhtbESPzW7CQAyE75X6DitX4lY27QFVgQUh&#10;aAWiJyAPYLImP2S9UXYD4e3xAYmbrRnPfJ4tBteoK3Wh8mzga5yAIs69rbgwkB3/Pn9AhYhssfFM&#10;Bu4UYDF/f5thav2N93Q9xEJJCIcUDZQxtqnWIS/JYRj7lli0s+8cRlm7QtsObxLuGv2dJBPtsGJp&#10;KLGlVUn55dA7A5v9jv7rZT1kpz73v+1m3dusNmb0MSynoCIN8WV+Xm+t4Au9/CID6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UjZcIAAADbAAAADwAAAAAAAAAAAAAA&#10;AAChAgAAZHJzL2Rvd25yZXYueG1sUEsFBgAAAAAEAAQA+QAAAJADAAAAAA==&#10;" strokecolor="#e30613" strokeweight="3.5pt">
                <v:stroke joinstyle="miter" endcap="round"/>
              </v:line>
              <v:line id="Line 8" o:spid="_x0000_s1030" style="position:absolute;visibility:visible;mso-wrap-style:square" from="15948,0" to="636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3STMEAAADbAAAADwAAAGRycy9kb3ducmV2LnhtbERPTWvCQBC9C/0PyxS86cYcRFJXKbaK&#10;6EGMbc9DdpqEZmfT3dXEf+8Kgrd5vM+ZL3vTiAs5X1tWMBknIIgLq2suFXyd1qMZCB+QNTaWScGV&#10;PCwXL4M5Ztp2fKRLHkoRQ9hnqKAKoc2k9EVFBv3YtsSR+7XOYIjQlVI77GK4aWSaJFNpsObYUGFL&#10;q4qKv/xsFKTdXu5X7bcN7iM/HNP/zefu+qPU8LV/fwMRqA9P8cO91XH+BO6/xAPk4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/dJMwQAAANsAAAAPAAAAAAAAAAAAAAAA&#10;AKECAABkcnMvZG93bnJldi54bWxQSwUGAAAAAAQABAD5AAAAjwMAAAAA&#10;" strokecolor="#009fe3" strokeweight="3.5pt">
                <v:stroke joinstyle="miter" endcap="round"/>
              </v:line>
            </v:group>
          </w:pict>
        </mc:Fallback>
      </mc:AlternateContent>
    </w:r>
    <w:r w:rsidR="00726ABF">
      <w:rPr>
        <w:b/>
        <w:color w:val="0099CC" w:themeColor="accent1"/>
      </w:rPr>
      <w:t>Facilitated adviser charges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.55pt;height:57.05pt" o:bullet="t">
        <v:imagedata r:id="rId1" o:title="Bullet"/>
      </v:shape>
    </w:pict>
  </w:numPicBullet>
  <w:numPicBullet w:numPicBulletId="1">
    <w:pict>
      <v:shape id="_x0000_i1027" type="#_x0000_t75" style="width:7.5pt;height:7.5pt" o:bullet="t">
        <v:imagedata r:id="rId2" o:title="Bullet"/>
      </v:shape>
    </w:pict>
  </w:numPicBullet>
  <w:numPicBullet w:numPicBulletId="2">
    <w:pict>
      <v:shape id="_x0000_i1028" type="#_x0000_t75" style="width:32.75pt;height:34.6pt" o:bullet="t">
        <v:imagedata r:id="rId3" o:title="Bullet_New"/>
      </v:shape>
    </w:pict>
  </w:numPicBullet>
  <w:abstractNum w:abstractNumId="0">
    <w:nsid w:val="05A07ABE"/>
    <w:multiLevelType w:val="hybridMultilevel"/>
    <w:tmpl w:val="5F967F0A"/>
    <w:lvl w:ilvl="0" w:tplc="0B32C9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A55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2FD7"/>
    <w:multiLevelType w:val="hybridMultilevel"/>
    <w:tmpl w:val="20FA5DF8"/>
    <w:lvl w:ilvl="0" w:tplc="DB7A6BB2">
      <w:start w:val="1"/>
      <w:numFmt w:val="decimal"/>
      <w:pStyle w:val="IMPHeadingNumberedLevel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3208"/>
    <w:multiLevelType w:val="hybridMultilevel"/>
    <w:tmpl w:val="D69833C2"/>
    <w:lvl w:ilvl="0" w:tplc="205CCF06">
      <w:start w:val="1"/>
      <w:numFmt w:val="decimal"/>
      <w:lvlText w:val="%1"/>
      <w:lvlJc w:val="left"/>
      <w:pPr>
        <w:ind w:left="720" w:hanging="360"/>
      </w:pPr>
      <w:rPr>
        <w:rFonts w:hint="default"/>
        <w:color w:val="0099CC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426C8"/>
    <w:multiLevelType w:val="hybridMultilevel"/>
    <w:tmpl w:val="165E9BB2"/>
    <w:lvl w:ilvl="0" w:tplc="13CCC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A55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607A7"/>
    <w:multiLevelType w:val="hybridMultilevel"/>
    <w:tmpl w:val="2210133E"/>
    <w:lvl w:ilvl="0" w:tplc="B9E052DE">
      <w:start w:val="1"/>
      <w:numFmt w:val="bullet"/>
      <w:pStyle w:val="LG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F73AE"/>
    <w:multiLevelType w:val="hybridMultilevel"/>
    <w:tmpl w:val="7E50352C"/>
    <w:lvl w:ilvl="0" w:tplc="1E6A1F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9CC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8074E"/>
    <w:multiLevelType w:val="hybridMultilevel"/>
    <w:tmpl w:val="48C64D64"/>
    <w:lvl w:ilvl="0" w:tplc="89E6D7B2">
      <w:start w:val="1"/>
      <w:numFmt w:val="decimal"/>
      <w:pStyle w:val="Style1"/>
      <w:lvlText w:val="%1.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75C9A"/>
    <w:multiLevelType w:val="hybridMultilevel"/>
    <w:tmpl w:val="3FFC29B4"/>
    <w:lvl w:ilvl="0" w:tplc="589026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FE075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D7F1C"/>
    <w:multiLevelType w:val="hybridMultilevel"/>
    <w:tmpl w:val="AB8A3E4A"/>
    <w:lvl w:ilvl="0" w:tplc="29BEDF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C330F"/>
    <w:multiLevelType w:val="hybridMultilevel"/>
    <w:tmpl w:val="2B2E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C725D"/>
    <w:multiLevelType w:val="hybridMultilevel"/>
    <w:tmpl w:val="8D7EC2C6"/>
    <w:lvl w:ilvl="0" w:tplc="84EA9454">
      <w:start w:val="1"/>
      <w:numFmt w:val="bullet"/>
      <w:pStyle w:val="ABBullets"/>
      <w:lvlText w:val="-"/>
      <w:lvlJc w:val="left"/>
      <w:pPr>
        <w:ind w:left="360" w:hanging="360"/>
      </w:pPr>
      <w:rPr>
        <w:rFonts w:ascii="Arial" w:hAnsi="Arial" w:hint="default"/>
        <w:color w:val="0099CC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E0420"/>
    <w:multiLevelType w:val="hybridMultilevel"/>
    <w:tmpl w:val="4D402692"/>
    <w:lvl w:ilvl="0" w:tplc="075C92F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C7711"/>
    <w:multiLevelType w:val="hybridMultilevel"/>
    <w:tmpl w:val="8946AC94"/>
    <w:lvl w:ilvl="0" w:tplc="6914B0DC">
      <w:start w:val="1"/>
      <w:numFmt w:val="bullet"/>
      <w:lvlText w:val=""/>
      <w:lvlPicBulletId w:val="2"/>
      <w:lvlJc w:val="left"/>
      <w:pPr>
        <w:ind w:left="37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11DE5"/>
    <w:multiLevelType w:val="hybridMultilevel"/>
    <w:tmpl w:val="18329E90"/>
    <w:lvl w:ilvl="0" w:tplc="505EB3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5"/>
  </w:num>
  <w:num w:numId="15">
    <w:abstractNumId w:val="3"/>
  </w:num>
  <w:num w:numId="16">
    <w:abstractNumId w:val="6"/>
  </w:num>
  <w:num w:numId="17">
    <w:abstractNumId w:val="8"/>
  </w:num>
  <w:num w:numId="18">
    <w:abstractNumId w:val="7"/>
  </w:num>
  <w:num w:numId="19">
    <w:abstractNumId w:val="0"/>
  </w:num>
  <w:num w:numId="20">
    <w:abstractNumId w:val="12"/>
  </w:num>
  <w:num w:numId="21">
    <w:abstractNumId w:val="12"/>
  </w:num>
  <w:num w:numId="22">
    <w:abstractNumId w:val="4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82"/>
    <w:rsid w:val="000D2BE5"/>
    <w:rsid w:val="0015566A"/>
    <w:rsid w:val="001B081A"/>
    <w:rsid w:val="001D056E"/>
    <w:rsid w:val="002754CF"/>
    <w:rsid w:val="002971AF"/>
    <w:rsid w:val="002D7B91"/>
    <w:rsid w:val="002F0AF7"/>
    <w:rsid w:val="003500E6"/>
    <w:rsid w:val="00366C0C"/>
    <w:rsid w:val="003E35E5"/>
    <w:rsid w:val="004A1FA1"/>
    <w:rsid w:val="004A6B82"/>
    <w:rsid w:val="004B3344"/>
    <w:rsid w:val="004B3C65"/>
    <w:rsid w:val="00546CB6"/>
    <w:rsid w:val="00567F39"/>
    <w:rsid w:val="00572A86"/>
    <w:rsid w:val="005819C7"/>
    <w:rsid w:val="00581FF2"/>
    <w:rsid w:val="005965DF"/>
    <w:rsid w:val="005C3C42"/>
    <w:rsid w:val="005D1D43"/>
    <w:rsid w:val="005F4E0C"/>
    <w:rsid w:val="00643243"/>
    <w:rsid w:val="00653621"/>
    <w:rsid w:val="00667226"/>
    <w:rsid w:val="006E6937"/>
    <w:rsid w:val="0072092B"/>
    <w:rsid w:val="00726ABF"/>
    <w:rsid w:val="00742D81"/>
    <w:rsid w:val="00832F2D"/>
    <w:rsid w:val="008C3E4E"/>
    <w:rsid w:val="0092524A"/>
    <w:rsid w:val="00926D2A"/>
    <w:rsid w:val="00941D0A"/>
    <w:rsid w:val="00995B66"/>
    <w:rsid w:val="009A506C"/>
    <w:rsid w:val="009C67F2"/>
    <w:rsid w:val="00A10380"/>
    <w:rsid w:val="00A65E58"/>
    <w:rsid w:val="00A803D1"/>
    <w:rsid w:val="00AA4336"/>
    <w:rsid w:val="00B31120"/>
    <w:rsid w:val="00B36811"/>
    <w:rsid w:val="00BC4D9C"/>
    <w:rsid w:val="00BE4092"/>
    <w:rsid w:val="00C16978"/>
    <w:rsid w:val="00C41B81"/>
    <w:rsid w:val="00C50195"/>
    <w:rsid w:val="00C83CC6"/>
    <w:rsid w:val="00D10338"/>
    <w:rsid w:val="00D1366F"/>
    <w:rsid w:val="00D15FD3"/>
    <w:rsid w:val="00D94DF3"/>
    <w:rsid w:val="00DB7F5B"/>
    <w:rsid w:val="00DC4A3F"/>
    <w:rsid w:val="00E76650"/>
    <w:rsid w:val="00ED2E7B"/>
    <w:rsid w:val="00EE3139"/>
    <w:rsid w:val="00F07E75"/>
    <w:rsid w:val="00F11022"/>
    <w:rsid w:val="00F474E0"/>
    <w:rsid w:val="00F7430F"/>
    <w:rsid w:val="00F91997"/>
    <w:rsid w:val="00FA100C"/>
    <w:rsid w:val="00FB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0F"/>
  </w:style>
  <w:style w:type="paragraph" w:styleId="Heading1">
    <w:name w:val="heading 1"/>
    <w:basedOn w:val="Normal"/>
    <w:next w:val="Normal"/>
    <w:link w:val="Heading1Char"/>
    <w:uiPriority w:val="9"/>
    <w:qFormat/>
    <w:rsid w:val="00C83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9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6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29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56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6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EADINGLEVEL">
    <w:name w:val="TA_HEADING_LEVEL_&quot;"/>
    <w:basedOn w:val="Normal"/>
    <w:rsid w:val="008C3E4E"/>
    <w:pPr>
      <w:spacing w:after="120" w:line="240" w:lineRule="auto"/>
    </w:pPr>
    <w:rPr>
      <w:rFonts w:ascii="Arial" w:hAnsi="Arial"/>
      <w:b/>
      <w:color w:val="FFCC00" w:themeColor="accent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D0A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IMPHeadingNumberedLevel1">
    <w:name w:val="IMP_HeadingNumbered_Level1"/>
    <w:basedOn w:val="Heading1"/>
    <w:qFormat/>
    <w:rsid w:val="00C83CC6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83CC6"/>
    <w:rPr>
      <w:rFonts w:asciiTheme="majorHAnsi" w:eastAsiaTheme="majorEastAsia" w:hAnsiTheme="majorHAnsi" w:cstheme="majorBidi"/>
      <w:color w:val="007298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41D0A"/>
  </w:style>
  <w:style w:type="paragraph" w:styleId="Footer">
    <w:name w:val="footer"/>
    <w:basedOn w:val="Normal"/>
    <w:link w:val="FooterChar"/>
    <w:uiPriority w:val="99"/>
    <w:unhideWhenUsed/>
    <w:rsid w:val="00941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D0A"/>
  </w:style>
  <w:style w:type="paragraph" w:customStyle="1" w:styleId="LGCoverTitleBlue">
    <w:name w:val="L&amp;G_Cover_Title_Blue"/>
    <w:basedOn w:val="Normal"/>
    <w:qFormat/>
    <w:rsid w:val="00F474E0"/>
    <w:pPr>
      <w:spacing w:after="120"/>
    </w:pPr>
    <w:rPr>
      <w:b/>
      <w:color w:val="0099CC" w:themeColor="accent1"/>
      <w:sz w:val="88"/>
      <w:szCs w:val="88"/>
    </w:rPr>
  </w:style>
  <w:style w:type="paragraph" w:customStyle="1" w:styleId="ABBullets">
    <w:name w:val="AB_Bullets"/>
    <w:basedOn w:val="ListParagraph"/>
    <w:rsid w:val="00C83CC6"/>
    <w:pPr>
      <w:numPr>
        <w:numId w:val="12"/>
      </w:numPr>
    </w:pPr>
    <w:rPr>
      <w:rFonts w:ascii="Myriad Pro Light" w:hAnsi="Myriad Pro Light" w:cs="Arial"/>
      <w:sz w:val="17"/>
      <w:szCs w:val="17"/>
    </w:rPr>
  </w:style>
  <w:style w:type="paragraph" w:styleId="ListParagraph">
    <w:name w:val="List Paragraph"/>
    <w:basedOn w:val="Normal"/>
    <w:uiPriority w:val="34"/>
    <w:qFormat/>
    <w:rsid w:val="00C83CC6"/>
    <w:pPr>
      <w:ind w:left="720"/>
      <w:contextualSpacing/>
    </w:pPr>
  </w:style>
  <w:style w:type="paragraph" w:customStyle="1" w:styleId="LGCoverSubTitle">
    <w:name w:val="L&amp;G_Cover_Sub_Title"/>
    <w:basedOn w:val="Normal"/>
    <w:qFormat/>
    <w:rsid w:val="00A65E58"/>
    <w:pPr>
      <w:spacing w:after="240" w:line="400" w:lineRule="exact"/>
    </w:pPr>
    <w:rPr>
      <w:color w:val="666666" w:themeColor="accent5"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C83C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3CC6"/>
  </w:style>
  <w:style w:type="paragraph" w:customStyle="1" w:styleId="LGTOCNotIndexed">
    <w:name w:val="L&amp;G_TOC_Not_Indexed"/>
    <w:basedOn w:val="LGCoverTitleBlue"/>
    <w:qFormat/>
    <w:rsid w:val="00D1366F"/>
    <w:pPr>
      <w:jc w:val="center"/>
    </w:pPr>
    <w:rPr>
      <w:b w:val="0"/>
      <w:sz w:val="60"/>
    </w:rPr>
  </w:style>
  <w:style w:type="paragraph" w:customStyle="1" w:styleId="LGHeadingLevel1">
    <w:name w:val="L&amp;G_Heading_Level_1"/>
    <w:basedOn w:val="Normal"/>
    <w:qFormat/>
    <w:rsid w:val="00D15FD3"/>
    <w:pPr>
      <w:pBdr>
        <w:bottom w:val="single" w:sz="4" w:space="1" w:color="0099CC" w:themeColor="accent1"/>
      </w:pBdr>
    </w:pPr>
    <w:rPr>
      <w:color w:val="0099CC" w:themeColor="accent1"/>
      <w:sz w:val="60"/>
      <w:szCs w:val="60"/>
    </w:rPr>
  </w:style>
  <w:style w:type="paragraph" w:customStyle="1" w:styleId="LGHeadingLevel2">
    <w:name w:val="L&amp;G_Heading_Level_2"/>
    <w:basedOn w:val="Normal"/>
    <w:qFormat/>
    <w:rsid w:val="000D2BE5"/>
    <w:rPr>
      <w:b/>
      <w:caps/>
      <w:color w:val="00AA55" w:themeColor="accent2"/>
      <w:sz w:val="24"/>
      <w:szCs w:val="24"/>
    </w:rPr>
  </w:style>
  <w:style w:type="paragraph" w:customStyle="1" w:styleId="LGHeadingLevel3">
    <w:name w:val="L&amp;G_Heading_Level_3"/>
    <w:basedOn w:val="Normal"/>
    <w:qFormat/>
    <w:rsid w:val="000D2BE5"/>
    <w:rPr>
      <w:b/>
      <w:caps/>
      <w:color w:val="00AA55" w:themeColor="accent2"/>
      <w:sz w:val="24"/>
      <w:szCs w:val="24"/>
    </w:rPr>
  </w:style>
  <w:style w:type="paragraph" w:customStyle="1" w:styleId="LGBodyText">
    <w:name w:val="L&amp;G_Body_Text"/>
    <w:basedOn w:val="Normal"/>
    <w:qFormat/>
    <w:rsid w:val="00D1366F"/>
    <w:pPr>
      <w:spacing w:line="240" w:lineRule="auto"/>
    </w:pPr>
    <w:rPr>
      <w:color w:val="666666" w:themeColor="accent5"/>
    </w:rPr>
  </w:style>
  <w:style w:type="paragraph" w:customStyle="1" w:styleId="LGQuote">
    <w:name w:val="L&amp;G_Quote"/>
    <w:basedOn w:val="LGBodyText"/>
    <w:qFormat/>
    <w:rsid w:val="00D1366F"/>
    <w:rPr>
      <w:i/>
      <w:color w:val="0099CC" w:themeColor="accent1"/>
      <w:sz w:val="52"/>
      <w:szCs w:val="52"/>
    </w:rPr>
  </w:style>
  <w:style w:type="table" w:styleId="TableGrid">
    <w:name w:val="Table Grid"/>
    <w:basedOn w:val="TableNormal"/>
    <w:uiPriority w:val="39"/>
    <w:rsid w:val="00C4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ChartHeading">
    <w:name w:val="L&amp;G_Chart_Heading"/>
    <w:basedOn w:val="LGBodyText"/>
    <w:qFormat/>
    <w:rsid w:val="00C41B81"/>
    <w:pPr>
      <w:spacing w:after="0"/>
      <w:jc w:val="center"/>
    </w:pPr>
    <w:rPr>
      <w:color w:val="FFFFFF" w:themeColor="background1"/>
    </w:rPr>
  </w:style>
  <w:style w:type="paragraph" w:customStyle="1" w:styleId="LGSourceText">
    <w:name w:val="L&amp;G_Source_Text"/>
    <w:basedOn w:val="LGBodyText"/>
    <w:qFormat/>
    <w:rsid w:val="0015566A"/>
    <w:pPr>
      <w:spacing w:after="0"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66A"/>
    <w:rPr>
      <w:rFonts w:asciiTheme="majorHAnsi" w:eastAsiaTheme="majorEastAsia" w:hAnsiTheme="majorHAnsi" w:cstheme="majorBidi"/>
      <w:color w:val="00729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566A"/>
    <w:rPr>
      <w:rFonts w:asciiTheme="majorHAnsi" w:eastAsiaTheme="majorEastAsia" w:hAnsiTheme="majorHAnsi" w:cstheme="majorBidi"/>
      <w:color w:val="004B65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556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5566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5566A"/>
    <w:rPr>
      <w:color w:val="0099CC" w:themeColor="hyperlink"/>
      <w:u w:val="single"/>
    </w:rPr>
  </w:style>
  <w:style w:type="paragraph" w:customStyle="1" w:styleId="LGTOCText">
    <w:name w:val="L&amp;G_TOC_Text"/>
    <w:basedOn w:val="TOC1"/>
    <w:qFormat/>
    <w:rsid w:val="00832F2D"/>
    <w:pPr>
      <w:tabs>
        <w:tab w:val="right" w:leader="dot" w:pos="10082"/>
      </w:tabs>
    </w:pPr>
    <w:rPr>
      <w:noProof/>
    </w:rPr>
  </w:style>
  <w:style w:type="paragraph" w:customStyle="1" w:styleId="ImpellamSourceText">
    <w:name w:val="Impellam_SourceText"/>
    <w:basedOn w:val="Normal"/>
    <w:qFormat/>
    <w:rsid w:val="004B3C65"/>
    <w:pPr>
      <w:spacing w:after="0" w:line="240" w:lineRule="auto"/>
    </w:pPr>
    <w:rPr>
      <w:rFonts w:ascii="Arial" w:hAnsi="Arial" w:cs="Arial"/>
      <w:color w:val="000000" w:themeColor="accent6"/>
      <w:sz w:val="16"/>
      <w:szCs w:val="18"/>
    </w:rPr>
  </w:style>
  <w:style w:type="paragraph" w:customStyle="1" w:styleId="Style1">
    <w:name w:val="Style1"/>
    <w:basedOn w:val="Normal"/>
    <w:qFormat/>
    <w:rsid w:val="00C83CC6"/>
    <w:pPr>
      <w:numPr>
        <w:numId w:val="16"/>
      </w:numPr>
      <w:tabs>
        <w:tab w:val="left" w:pos="720"/>
      </w:tabs>
      <w:spacing w:before="100" w:beforeAutospacing="1" w:after="100" w:afterAutospacing="1" w:line="227" w:lineRule="exact"/>
      <w:contextualSpacing/>
      <w:textAlignment w:val="baseline"/>
    </w:pPr>
    <w:rPr>
      <w:rFonts w:ascii="Arial" w:eastAsia="Tahoma" w:hAnsi="Arial" w:cs="Times New Roman"/>
      <w:b/>
      <w:color w:val="000000"/>
      <w:lang w:val="en-US"/>
    </w:rPr>
  </w:style>
  <w:style w:type="paragraph" w:customStyle="1" w:styleId="BATABLEOFCONTENTS">
    <w:name w:val="BA_TABLE_OF_CONTENTS"/>
    <w:basedOn w:val="TOC1"/>
    <w:rsid w:val="00C83CC6"/>
    <w:pPr>
      <w:tabs>
        <w:tab w:val="right" w:leader="dot" w:pos="10082"/>
      </w:tabs>
    </w:pPr>
    <w:rPr>
      <w:noProof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2F2D"/>
    <w:pPr>
      <w:spacing w:after="100"/>
    </w:pPr>
    <w:rPr>
      <w:color w:val="666666" w:themeColor="accent5"/>
    </w:rPr>
  </w:style>
  <w:style w:type="paragraph" w:customStyle="1" w:styleId="PremCoverTitle">
    <w:name w:val="Prem_CoverTitle"/>
    <w:basedOn w:val="Normal"/>
    <w:qFormat/>
    <w:rsid w:val="00C83CC6"/>
    <w:rPr>
      <w:rFonts w:ascii="Arial" w:hAnsi="Arial" w:cs="Arial"/>
      <w:color w:val="FFCC00" w:themeColor="accent3"/>
      <w:sz w:val="100"/>
      <w:szCs w:val="100"/>
    </w:rPr>
  </w:style>
  <w:style w:type="paragraph" w:customStyle="1" w:styleId="PremBody">
    <w:name w:val="Prem_Body"/>
    <w:basedOn w:val="Normal"/>
    <w:qFormat/>
    <w:rsid w:val="00C83CC6"/>
    <w:rPr>
      <w:color w:val="FFCC00" w:themeColor="accent3"/>
    </w:rPr>
  </w:style>
  <w:style w:type="paragraph" w:customStyle="1" w:styleId="PremBullets">
    <w:name w:val="Prem_Bullets"/>
    <w:basedOn w:val="ListParagraph"/>
    <w:qFormat/>
    <w:rsid w:val="00C83CC6"/>
    <w:pPr>
      <w:ind w:left="426" w:hanging="426"/>
    </w:pPr>
    <w:rPr>
      <w:color w:val="FFCC00" w:themeColor="accent3"/>
    </w:rPr>
  </w:style>
  <w:style w:type="paragraph" w:customStyle="1" w:styleId="TargetTOC">
    <w:name w:val="Target_TOC"/>
    <w:basedOn w:val="Normal"/>
    <w:qFormat/>
    <w:rsid w:val="00742D81"/>
    <w:pPr>
      <w:suppressAutoHyphens/>
      <w:spacing w:before="200" w:after="0" w:line="276" w:lineRule="auto"/>
    </w:pPr>
    <w:rPr>
      <w:rFonts w:eastAsia="MS Mincho" w:cstheme="minorHAnsi"/>
      <w:color w:val="0099CC" w:themeColor="accent1"/>
      <w:spacing w:val="22"/>
      <w:sz w:val="48"/>
      <w:szCs w:val="48"/>
      <w:lang w:eastAsia="ja-JP"/>
    </w:rPr>
  </w:style>
  <w:style w:type="paragraph" w:customStyle="1" w:styleId="LGBulletText">
    <w:name w:val="L&amp;G_Bullet_Text"/>
    <w:basedOn w:val="LGBodyText"/>
    <w:qFormat/>
    <w:rsid w:val="00567F39"/>
    <w:pPr>
      <w:numPr>
        <w:numId w:val="22"/>
      </w:numPr>
      <w:spacing w:after="120"/>
      <w:ind w:left="227" w:hanging="227"/>
    </w:pPr>
  </w:style>
  <w:style w:type="paragraph" w:customStyle="1" w:styleId="LGTableTex">
    <w:name w:val="L&amp;G_Table_Tex"/>
    <w:basedOn w:val="LGBodyText"/>
    <w:qFormat/>
    <w:rsid w:val="000D2BE5"/>
    <w:pPr>
      <w:spacing w:after="0" w:line="30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8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4336"/>
    <w:rPr>
      <w:color w:val="0099CC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0F"/>
  </w:style>
  <w:style w:type="paragraph" w:styleId="Heading1">
    <w:name w:val="heading 1"/>
    <w:basedOn w:val="Normal"/>
    <w:next w:val="Normal"/>
    <w:link w:val="Heading1Char"/>
    <w:uiPriority w:val="9"/>
    <w:qFormat/>
    <w:rsid w:val="00C83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9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6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29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56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6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EADINGLEVEL">
    <w:name w:val="TA_HEADING_LEVEL_&quot;"/>
    <w:basedOn w:val="Normal"/>
    <w:rsid w:val="008C3E4E"/>
    <w:pPr>
      <w:spacing w:after="120" w:line="240" w:lineRule="auto"/>
    </w:pPr>
    <w:rPr>
      <w:rFonts w:ascii="Arial" w:hAnsi="Arial"/>
      <w:b/>
      <w:color w:val="FFCC00" w:themeColor="accent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D0A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IMPHeadingNumberedLevel1">
    <w:name w:val="IMP_HeadingNumbered_Level1"/>
    <w:basedOn w:val="Heading1"/>
    <w:qFormat/>
    <w:rsid w:val="00C83CC6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83CC6"/>
    <w:rPr>
      <w:rFonts w:asciiTheme="majorHAnsi" w:eastAsiaTheme="majorEastAsia" w:hAnsiTheme="majorHAnsi" w:cstheme="majorBidi"/>
      <w:color w:val="007298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41D0A"/>
  </w:style>
  <w:style w:type="paragraph" w:styleId="Footer">
    <w:name w:val="footer"/>
    <w:basedOn w:val="Normal"/>
    <w:link w:val="FooterChar"/>
    <w:uiPriority w:val="99"/>
    <w:unhideWhenUsed/>
    <w:rsid w:val="00941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D0A"/>
  </w:style>
  <w:style w:type="paragraph" w:customStyle="1" w:styleId="LGCoverTitleBlue">
    <w:name w:val="L&amp;G_Cover_Title_Blue"/>
    <w:basedOn w:val="Normal"/>
    <w:qFormat/>
    <w:rsid w:val="00F474E0"/>
    <w:pPr>
      <w:spacing w:after="120"/>
    </w:pPr>
    <w:rPr>
      <w:b/>
      <w:color w:val="0099CC" w:themeColor="accent1"/>
      <w:sz w:val="88"/>
      <w:szCs w:val="88"/>
    </w:rPr>
  </w:style>
  <w:style w:type="paragraph" w:customStyle="1" w:styleId="ABBullets">
    <w:name w:val="AB_Bullets"/>
    <w:basedOn w:val="ListParagraph"/>
    <w:rsid w:val="00C83CC6"/>
    <w:pPr>
      <w:numPr>
        <w:numId w:val="12"/>
      </w:numPr>
    </w:pPr>
    <w:rPr>
      <w:rFonts w:ascii="Myriad Pro Light" w:hAnsi="Myriad Pro Light" w:cs="Arial"/>
      <w:sz w:val="17"/>
      <w:szCs w:val="17"/>
    </w:rPr>
  </w:style>
  <w:style w:type="paragraph" w:styleId="ListParagraph">
    <w:name w:val="List Paragraph"/>
    <w:basedOn w:val="Normal"/>
    <w:uiPriority w:val="34"/>
    <w:qFormat/>
    <w:rsid w:val="00C83CC6"/>
    <w:pPr>
      <w:ind w:left="720"/>
      <w:contextualSpacing/>
    </w:pPr>
  </w:style>
  <w:style w:type="paragraph" w:customStyle="1" w:styleId="LGCoverSubTitle">
    <w:name w:val="L&amp;G_Cover_Sub_Title"/>
    <w:basedOn w:val="Normal"/>
    <w:qFormat/>
    <w:rsid w:val="00A65E58"/>
    <w:pPr>
      <w:spacing w:after="240" w:line="400" w:lineRule="exact"/>
    </w:pPr>
    <w:rPr>
      <w:color w:val="666666" w:themeColor="accent5"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C83C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3CC6"/>
  </w:style>
  <w:style w:type="paragraph" w:customStyle="1" w:styleId="LGTOCNotIndexed">
    <w:name w:val="L&amp;G_TOC_Not_Indexed"/>
    <w:basedOn w:val="LGCoverTitleBlue"/>
    <w:qFormat/>
    <w:rsid w:val="00D1366F"/>
    <w:pPr>
      <w:jc w:val="center"/>
    </w:pPr>
    <w:rPr>
      <w:b w:val="0"/>
      <w:sz w:val="60"/>
    </w:rPr>
  </w:style>
  <w:style w:type="paragraph" w:customStyle="1" w:styleId="LGHeadingLevel1">
    <w:name w:val="L&amp;G_Heading_Level_1"/>
    <w:basedOn w:val="Normal"/>
    <w:qFormat/>
    <w:rsid w:val="00D15FD3"/>
    <w:pPr>
      <w:pBdr>
        <w:bottom w:val="single" w:sz="4" w:space="1" w:color="0099CC" w:themeColor="accent1"/>
      </w:pBdr>
    </w:pPr>
    <w:rPr>
      <w:color w:val="0099CC" w:themeColor="accent1"/>
      <w:sz w:val="60"/>
      <w:szCs w:val="60"/>
    </w:rPr>
  </w:style>
  <w:style w:type="paragraph" w:customStyle="1" w:styleId="LGHeadingLevel2">
    <w:name w:val="L&amp;G_Heading_Level_2"/>
    <w:basedOn w:val="Normal"/>
    <w:qFormat/>
    <w:rsid w:val="000D2BE5"/>
    <w:rPr>
      <w:b/>
      <w:caps/>
      <w:color w:val="00AA55" w:themeColor="accent2"/>
      <w:sz w:val="24"/>
      <w:szCs w:val="24"/>
    </w:rPr>
  </w:style>
  <w:style w:type="paragraph" w:customStyle="1" w:styleId="LGHeadingLevel3">
    <w:name w:val="L&amp;G_Heading_Level_3"/>
    <w:basedOn w:val="Normal"/>
    <w:qFormat/>
    <w:rsid w:val="000D2BE5"/>
    <w:rPr>
      <w:b/>
      <w:caps/>
      <w:color w:val="00AA55" w:themeColor="accent2"/>
      <w:sz w:val="24"/>
      <w:szCs w:val="24"/>
    </w:rPr>
  </w:style>
  <w:style w:type="paragraph" w:customStyle="1" w:styleId="LGBodyText">
    <w:name w:val="L&amp;G_Body_Text"/>
    <w:basedOn w:val="Normal"/>
    <w:qFormat/>
    <w:rsid w:val="00D1366F"/>
    <w:pPr>
      <w:spacing w:line="240" w:lineRule="auto"/>
    </w:pPr>
    <w:rPr>
      <w:color w:val="666666" w:themeColor="accent5"/>
    </w:rPr>
  </w:style>
  <w:style w:type="paragraph" w:customStyle="1" w:styleId="LGQuote">
    <w:name w:val="L&amp;G_Quote"/>
    <w:basedOn w:val="LGBodyText"/>
    <w:qFormat/>
    <w:rsid w:val="00D1366F"/>
    <w:rPr>
      <w:i/>
      <w:color w:val="0099CC" w:themeColor="accent1"/>
      <w:sz w:val="52"/>
      <w:szCs w:val="52"/>
    </w:rPr>
  </w:style>
  <w:style w:type="table" w:styleId="TableGrid">
    <w:name w:val="Table Grid"/>
    <w:basedOn w:val="TableNormal"/>
    <w:uiPriority w:val="39"/>
    <w:rsid w:val="00C4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ChartHeading">
    <w:name w:val="L&amp;G_Chart_Heading"/>
    <w:basedOn w:val="LGBodyText"/>
    <w:qFormat/>
    <w:rsid w:val="00C41B81"/>
    <w:pPr>
      <w:spacing w:after="0"/>
      <w:jc w:val="center"/>
    </w:pPr>
    <w:rPr>
      <w:color w:val="FFFFFF" w:themeColor="background1"/>
    </w:rPr>
  </w:style>
  <w:style w:type="paragraph" w:customStyle="1" w:styleId="LGSourceText">
    <w:name w:val="L&amp;G_Source_Text"/>
    <w:basedOn w:val="LGBodyText"/>
    <w:qFormat/>
    <w:rsid w:val="0015566A"/>
    <w:pPr>
      <w:spacing w:after="0"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66A"/>
    <w:rPr>
      <w:rFonts w:asciiTheme="majorHAnsi" w:eastAsiaTheme="majorEastAsia" w:hAnsiTheme="majorHAnsi" w:cstheme="majorBidi"/>
      <w:color w:val="00729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566A"/>
    <w:rPr>
      <w:rFonts w:asciiTheme="majorHAnsi" w:eastAsiaTheme="majorEastAsia" w:hAnsiTheme="majorHAnsi" w:cstheme="majorBidi"/>
      <w:color w:val="004B65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556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5566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5566A"/>
    <w:rPr>
      <w:color w:val="0099CC" w:themeColor="hyperlink"/>
      <w:u w:val="single"/>
    </w:rPr>
  </w:style>
  <w:style w:type="paragraph" w:customStyle="1" w:styleId="LGTOCText">
    <w:name w:val="L&amp;G_TOC_Text"/>
    <w:basedOn w:val="TOC1"/>
    <w:qFormat/>
    <w:rsid w:val="00832F2D"/>
    <w:pPr>
      <w:tabs>
        <w:tab w:val="right" w:leader="dot" w:pos="10082"/>
      </w:tabs>
    </w:pPr>
    <w:rPr>
      <w:noProof/>
    </w:rPr>
  </w:style>
  <w:style w:type="paragraph" w:customStyle="1" w:styleId="ImpellamSourceText">
    <w:name w:val="Impellam_SourceText"/>
    <w:basedOn w:val="Normal"/>
    <w:qFormat/>
    <w:rsid w:val="004B3C65"/>
    <w:pPr>
      <w:spacing w:after="0" w:line="240" w:lineRule="auto"/>
    </w:pPr>
    <w:rPr>
      <w:rFonts w:ascii="Arial" w:hAnsi="Arial" w:cs="Arial"/>
      <w:color w:val="000000" w:themeColor="accent6"/>
      <w:sz w:val="16"/>
      <w:szCs w:val="18"/>
    </w:rPr>
  </w:style>
  <w:style w:type="paragraph" w:customStyle="1" w:styleId="Style1">
    <w:name w:val="Style1"/>
    <w:basedOn w:val="Normal"/>
    <w:qFormat/>
    <w:rsid w:val="00C83CC6"/>
    <w:pPr>
      <w:numPr>
        <w:numId w:val="16"/>
      </w:numPr>
      <w:tabs>
        <w:tab w:val="left" w:pos="720"/>
      </w:tabs>
      <w:spacing w:before="100" w:beforeAutospacing="1" w:after="100" w:afterAutospacing="1" w:line="227" w:lineRule="exact"/>
      <w:contextualSpacing/>
      <w:textAlignment w:val="baseline"/>
    </w:pPr>
    <w:rPr>
      <w:rFonts w:ascii="Arial" w:eastAsia="Tahoma" w:hAnsi="Arial" w:cs="Times New Roman"/>
      <w:b/>
      <w:color w:val="000000"/>
      <w:lang w:val="en-US"/>
    </w:rPr>
  </w:style>
  <w:style w:type="paragraph" w:customStyle="1" w:styleId="BATABLEOFCONTENTS">
    <w:name w:val="BA_TABLE_OF_CONTENTS"/>
    <w:basedOn w:val="TOC1"/>
    <w:rsid w:val="00C83CC6"/>
    <w:pPr>
      <w:tabs>
        <w:tab w:val="right" w:leader="dot" w:pos="10082"/>
      </w:tabs>
    </w:pPr>
    <w:rPr>
      <w:noProof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2F2D"/>
    <w:pPr>
      <w:spacing w:after="100"/>
    </w:pPr>
    <w:rPr>
      <w:color w:val="666666" w:themeColor="accent5"/>
    </w:rPr>
  </w:style>
  <w:style w:type="paragraph" w:customStyle="1" w:styleId="PremCoverTitle">
    <w:name w:val="Prem_CoverTitle"/>
    <w:basedOn w:val="Normal"/>
    <w:qFormat/>
    <w:rsid w:val="00C83CC6"/>
    <w:rPr>
      <w:rFonts w:ascii="Arial" w:hAnsi="Arial" w:cs="Arial"/>
      <w:color w:val="FFCC00" w:themeColor="accent3"/>
      <w:sz w:val="100"/>
      <w:szCs w:val="100"/>
    </w:rPr>
  </w:style>
  <w:style w:type="paragraph" w:customStyle="1" w:styleId="PremBody">
    <w:name w:val="Prem_Body"/>
    <w:basedOn w:val="Normal"/>
    <w:qFormat/>
    <w:rsid w:val="00C83CC6"/>
    <w:rPr>
      <w:color w:val="FFCC00" w:themeColor="accent3"/>
    </w:rPr>
  </w:style>
  <w:style w:type="paragraph" w:customStyle="1" w:styleId="PremBullets">
    <w:name w:val="Prem_Bullets"/>
    <w:basedOn w:val="ListParagraph"/>
    <w:qFormat/>
    <w:rsid w:val="00C83CC6"/>
    <w:pPr>
      <w:ind w:left="426" w:hanging="426"/>
    </w:pPr>
    <w:rPr>
      <w:color w:val="FFCC00" w:themeColor="accent3"/>
    </w:rPr>
  </w:style>
  <w:style w:type="paragraph" w:customStyle="1" w:styleId="TargetTOC">
    <w:name w:val="Target_TOC"/>
    <w:basedOn w:val="Normal"/>
    <w:qFormat/>
    <w:rsid w:val="00742D81"/>
    <w:pPr>
      <w:suppressAutoHyphens/>
      <w:spacing w:before="200" w:after="0" w:line="276" w:lineRule="auto"/>
    </w:pPr>
    <w:rPr>
      <w:rFonts w:eastAsia="MS Mincho" w:cstheme="minorHAnsi"/>
      <w:color w:val="0099CC" w:themeColor="accent1"/>
      <w:spacing w:val="22"/>
      <w:sz w:val="48"/>
      <w:szCs w:val="48"/>
      <w:lang w:eastAsia="ja-JP"/>
    </w:rPr>
  </w:style>
  <w:style w:type="paragraph" w:customStyle="1" w:styleId="LGBulletText">
    <w:name w:val="L&amp;G_Bullet_Text"/>
    <w:basedOn w:val="LGBodyText"/>
    <w:qFormat/>
    <w:rsid w:val="00567F39"/>
    <w:pPr>
      <w:numPr>
        <w:numId w:val="22"/>
      </w:numPr>
      <w:spacing w:after="120"/>
      <w:ind w:left="227" w:hanging="227"/>
    </w:pPr>
  </w:style>
  <w:style w:type="paragraph" w:customStyle="1" w:styleId="LGTableTex">
    <w:name w:val="L&amp;G_Table_Tex"/>
    <w:basedOn w:val="LGBodyText"/>
    <w:qFormat/>
    <w:rsid w:val="000D2BE5"/>
    <w:pPr>
      <w:spacing w:after="0" w:line="30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8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4336"/>
    <w:rPr>
      <w:color w:val="0099C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mployerdedicatedteam@landg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s://www.legalandgeneral.com/adviserchargeform" TargetMode="Externa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www.legalandgeneral.com/adviserchargegui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81378\AppData\Local\Temp\7zOD381.tmp\001_Distribution_L_and_G_UK_A4_Blank_Sh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C8BBBB-A8C5-492A-A29C-BEB455C7F33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566254F-3CBB-45D1-AA0D-B92B3E7EB782}">
      <dgm:prSet phldrT="[Text]" custT="1"/>
      <dgm:spPr/>
      <dgm:t>
        <a:bodyPr/>
        <a:lstStyle/>
        <a:p>
          <a:r>
            <a:rPr lang="en-GB" sz="1400" b="1"/>
            <a:t>Suggested internal announcement for company pension scheme members regarding facilitated adviser charges</a:t>
          </a:r>
          <a:r>
            <a:rPr lang="en-GB" sz="1400"/>
            <a:t>.</a:t>
          </a:r>
        </a:p>
      </dgm:t>
    </dgm:pt>
    <dgm:pt modelId="{D27D3981-E485-41C7-AE6A-1BB087500391}" type="parTrans" cxnId="{B1CC8ED8-87D1-4731-BAC7-A9E0735E81F0}">
      <dgm:prSet/>
      <dgm:spPr/>
      <dgm:t>
        <a:bodyPr/>
        <a:lstStyle/>
        <a:p>
          <a:endParaRPr lang="en-GB"/>
        </a:p>
      </dgm:t>
    </dgm:pt>
    <dgm:pt modelId="{80526575-353E-4F54-A14D-D034B38DC44A}" type="sibTrans" cxnId="{B1CC8ED8-87D1-4731-BAC7-A9E0735E81F0}">
      <dgm:prSet/>
      <dgm:spPr/>
      <dgm:t>
        <a:bodyPr/>
        <a:lstStyle/>
        <a:p>
          <a:endParaRPr lang="en-GB"/>
        </a:p>
      </dgm:t>
    </dgm:pt>
    <dgm:pt modelId="{315E35AE-38C2-444F-A48B-6231D6E10F6C}">
      <dgm:prSet phldrT="[Text]" custT="1"/>
      <dgm:spPr/>
      <dgm:t>
        <a:bodyPr/>
        <a:lstStyle/>
        <a:p>
          <a:endParaRPr lang="en-GB" sz="1000"/>
        </a:p>
      </dgm:t>
    </dgm:pt>
    <dgm:pt modelId="{437823FA-4165-4417-B1B9-D52A306ABF04}" type="parTrans" cxnId="{5EC5B7BA-F713-442C-9768-BB839B4FC5EE}">
      <dgm:prSet/>
      <dgm:spPr/>
      <dgm:t>
        <a:bodyPr/>
        <a:lstStyle/>
        <a:p>
          <a:endParaRPr lang="en-GB"/>
        </a:p>
      </dgm:t>
    </dgm:pt>
    <dgm:pt modelId="{E57EA0DF-1B14-4523-BF80-4311E0236E32}" type="sibTrans" cxnId="{5EC5B7BA-F713-442C-9768-BB839B4FC5EE}">
      <dgm:prSet/>
      <dgm:spPr/>
      <dgm:t>
        <a:bodyPr/>
        <a:lstStyle/>
        <a:p>
          <a:endParaRPr lang="en-GB"/>
        </a:p>
      </dgm:t>
    </dgm:pt>
    <dgm:pt modelId="{6E4CEBB8-256E-4143-B7B5-C4EAF5C56054}">
      <dgm:prSet phldrT="[Text]" custT="1"/>
      <dgm:spPr/>
      <dgm:t>
        <a:bodyPr/>
        <a:lstStyle/>
        <a:p>
          <a:endParaRPr lang="en-GB" sz="1000" b="1"/>
        </a:p>
      </dgm:t>
    </dgm:pt>
    <dgm:pt modelId="{F6738512-109F-46DC-BA5B-87F6C96906BC}" type="parTrans" cxnId="{A711E8FD-2A09-49DB-9735-265C602E9E59}">
      <dgm:prSet/>
      <dgm:spPr/>
      <dgm:t>
        <a:bodyPr/>
        <a:lstStyle/>
        <a:p>
          <a:endParaRPr lang="en-GB"/>
        </a:p>
      </dgm:t>
    </dgm:pt>
    <dgm:pt modelId="{A8392218-E363-48AD-AA66-2CCEFDEE7729}" type="sibTrans" cxnId="{A711E8FD-2A09-49DB-9735-265C602E9E59}">
      <dgm:prSet/>
      <dgm:spPr/>
      <dgm:t>
        <a:bodyPr/>
        <a:lstStyle/>
        <a:p>
          <a:endParaRPr lang="en-GB"/>
        </a:p>
      </dgm:t>
    </dgm:pt>
    <dgm:pt modelId="{213DEB9E-2455-4C95-B924-86AEF96961FB}" type="pres">
      <dgm:prSet presAssocID="{B8C8BBBB-A8C5-492A-A29C-BEB455C7F33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EAC4BC1-E0F0-4FBC-84AA-16E69C0070E0}" type="pres">
      <dgm:prSet presAssocID="{1566254F-3CBB-45D1-AA0D-B92B3E7EB782}" presName="parentText" presStyleLbl="node1" presStyleIdx="0" presStyleCnt="1" custScaleY="117339" custLinFactNeighborY="-23581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EC2FEA5-9B5D-4BE6-88FD-9A8BB46ED92A}" type="pres">
      <dgm:prSet presAssocID="{1566254F-3CBB-45D1-AA0D-B92B3E7EB782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35ED258-47E5-4567-8E61-5D7BEED4968A}" type="presOf" srcId="{6E4CEBB8-256E-4143-B7B5-C4EAF5C56054}" destId="{AEC2FEA5-9B5D-4BE6-88FD-9A8BB46ED92A}" srcOrd="0" destOrd="0" presId="urn:microsoft.com/office/officeart/2005/8/layout/vList2"/>
    <dgm:cxn modelId="{A711E8FD-2A09-49DB-9735-265C602E9E59}" srcId="{1566254F-3CBB-45D1-AA0D-B92B3E7EB782}" destId="{6E4CEBB8-256E-4143-B7B5-C4EAF5C56054}" srcOrd="0" destOrd="0" parTransId="{F6738512-109F-46DC-BA5B-87F6C96906BC}" sibTransId="{A8392218-E363-48AD-AA66-2CCEFDEE7729}"/>
    <dgm:cxn modelId="{4510926D-42D0-4E90-819A-6F5CAB964187}" type="presOf" srcId="{315E35AE-38C2-444F-A48B-6231D6E10F6C}" destId="{AEC2FEA5-9B5D-4BE6-88FD-9A8BB46ED92A}" srcOrd="0" destOrd="1" presId="urn:microsoft.com/office/officeart/2005/8/layout/vList2"/>
    <dgm:cxn modelId="{B1CC8ED8-87D1-4731-BAC7-A9E0735E81F0}" srcId="{B8C8BBBB-A8C5-492A-A29C-BEB455C7F332}" destId="{1566254F-3CBB-45D1-AA0D-B92B3E7EB782}" srcOrd="0" destOrd="0" parTransId="{D27D3981-E485-41C7-AE6A-1BB087500391}" sibTransId="{80526575-353E-4F54-A14D-D034B38DC44A}"/>
    <dgm:cxn modelId="{BA6E199C-00D0-425B-8E04-4C8CF02E1BA7}" type="presOf" srcId="{1566254F-3CBB-45D1-AA0D-B92B3E7EB782}" destId="{EEAC4BC1-E0F0-4FBC-84AA-16E69C0070E0}" srcOrd="0" destOrd="0" presId="urn:microsoft.com/office/officeart/2005/8/layout/vList2"/>
    <dgm:cxn modelId="{5EC5B7BA-F713-442C-9768-BB839B4FC5EE}" srcId="{1566254F-3CBB-45D1-AA0D-B92B3E7EB782}" destId="{315E35AE-38C2-444F-A48B-6231D6E10F6C}" srcOrd="1" destOrd="0" parTransId="{437823FA-4165-4417-B1B9-D52A306ABF04}" sibTransId="{E57EA0DF-1B14-4523-BF80-4311E0236E32}"/>
    <dgm:cxn modelId="{B0B54A05-10BE-4B32-B937-8CB88E6BAD63}" type="presOf" srcId="{B8C8BBBB-A8C5-492A-A29C-BEB455C7F332}" destId="{213DEB9E-2455-4C95-B924-86AEF96961FB}" srcOrd="0" destOrd="0" presId="urn:microsoft.com/office/officeart/2005/8/layout/vList2"/>
    <dgm:cxn modelId="{DDCB0279-BA99-43F3-A524-2C703D2BCC34}" type="presParOf" srcId="{213DEB9E-2455-4C95-B924-86AEF96961FB}" destId="{EEAC4BC1-E0F0-4FBC-84AA-16E69C0070E0}" srcOrd="0" destOrd="0" presId="urn:microsoft.com/office/officeart/2005/8/layout/vList2"/>
    <dgm:cxn modelId="{22466C88-3D4D-45D3-8128-E4C02FAD6C27}" type="presParOf" srcId="{213DEB9E-2455-4C95-B924-86AEF96961FB}" destId="{AEC2FEA5-9B5D-4BE6-88FD-9A8BB46ED92A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AC4BC1-E0F0-4FBC-84AA-16E69C0070E0}">
      <dsp:nvSpPr>
        <dsp:cNvPr id="0" name=""/>
        <dsp:cNvSpPr/>
      </dsp:nvSpPr>
      <dsp:spPr>
        <a:xfrm>
          <a:off x="0" y="0"/>
          <a:ext cx="6555105" cy="14277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Suggested internal announcement for company pension scheme members regarding facilitated adviser charges</a:t>
          </a:r>
          <a:r>
            <a:rPr lang="en-GB" sz="1400" kern="1200"/>
            <a:t>.</a:t>
          </a:r>
        </a:p>
      </dsp:txBody>
      <dsp:txXfrm>
        <a:off x="69698" y="69698"/>
        <a:ext cx="6415709" cy="1288384"/>
      </dsp:txXfrm>
    </dsp:sp>
    <dsp:sp modelId="{AEC2FEA5-9B5D-4BE6-88FD-9A8BB46ED92A}">
      <dsp:nvSpPr>
        <dsp:cNvPr id="0" name=""/>
        <dsp:cNvSpPr/>
      </dsp:nvSpPr>
      <dsp:spPr>
        <a:xfrm>
          <a:off x="0" y="1452040"/>
          <a:ext cx="6555105" cy="1076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8125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GB" sz="1000" b="1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GB" sz="1000" kern="1200"/>
        </a:p>
      </dsp:txBody>
      <dsp:txXfrm>
        <a:off x="0" y="1452040"/>
        <a:ext cx="6555105" cy="1076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_and_G">
  <a:themeElements>
    <a:clrScheme name="LeagalAndGener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CC"/>
      </a:accent1>
      <a:accent2>
        <a:srgbClr val="00AA55"/>
      </a:accent2>
      <a:accent3>
        <a:srgbClr val="FFCC00"/>
      </a:accent3>
      <a:accent4>
        <a:srgbClr val="EE2222"/>
      </a:accent4>
      <a:accent5>
        <a:srgbClr val="666666"/>
      </a:accent5>
      <a:accent6>
        <a:srgbClr val="000000"/>
      </a:accent6>
      <a:hlink>
        <a:srgbClr val="0099CC"/>
      </a:hlink>
      <a:folHlink>
        <a:srgbClr val="0099CC"/>
      </a:folHlink>
    </a:clrScheme>
    <a:fontScheme name="L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L_and_G" id="{3858156D-C4AB-47D8-A297-B430E91E04E8}" vid="{BA68FB40-9AB4-4947-B5B0-E720DA1E68A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9872-C054-4CAD-9878-5AE080D1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001_Distribution_L_and_G_UK_A4_Blank_Short.dotx</Template>
  <TotalTime>1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Impellam Group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Tesar</dc:creator>
  <cp:lastModifiedBy>Heath, Jonathan</cp:lastModifiedBy>
  <cp:revision>2</cp:revision>
  <dcterms:created xsi:type="dcterms:W3CDTF">2018-04-06T09:17:00Z</dcterms:created>
  <dcterms:modified xsi:type="dcterms:W3CDTF">2018-04-06T09:17:00Z</dcterms:modified>
</cp:coreProperties>
</file>